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8A4" w:rsidRDefault="002E08A4" w:rsidP="002E08A4">
      <w:pPr>
        <w:pStyle w:val="21"/>
        <w:spacing w:line="240" w:lineRule="auto"/>
        <w:jc w:val="center"/>
      </w:pPr>
      <w:r>
        <w:rPr>
          <w:noProof/>
        </w:rPr>
        <w:drawing>
          <wp:inline distT="0" distB="0" distL="0" distR="0">
            <wp:extent cx="502920" cy="601980"/>
            <wp:effectExtent l="0" t="0" r="0" b="7620"/>
            <wp:docPr id="1" name="Рисунок 1" descr="Герб_Магаданской_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Магаданской_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601980"/>
                    </a:xfrm>
                    <a:prstGeom prst="rect">
                      <a:avLst/>
                    </a:prstGeom>
                    <a:noFill/>
                    <a:ln>
                      <a:noFill/>
                    </a:ln>
                  </pic:spPr>
                </pic:pic>
              </a:graphicData>
            </a:graphic>
          </wp:inline>
        </w:drawing>
      </w:r>
    </w:p>
    <w:p w:rsidR="002E08A4" w:rsidRPr="004C6BE1" w:rsidRDefault="002E08A4" w:rsidP="003821A7">
      <w:pPr>
        <w:jc w:val="center"/>
        <w:rPr>
          <w:sz w:val="40"/>
          <w:szCs w:val="40"/>
        </w:rPr>
      </w:pPr>
    </w:p>
    <w:p w:rsidR="002E08A4" w:rsidRPr="00154933" w:rsidRDefault="002E08A4" w:rsidP="002E08A4">
      <w:pPr>
        <w:pStyle w:val="21"/>
        <w:spacing w:line="240" w:lineRule="auto"/>
        <w:jc w:val="center"/>
        <w:rPr>
          <w:b/>
          <w:bCs/>
          <w:sz w:val="32"/>
          <w:szCs w:val="32"/>
        </w:rPr>
      </w:pPr>
      <w:r w:rsidRPr="00154933">
        <w:rPr>
          <w:b/>
          <w:bCs/>
          <w:sz w:val="32"/>
          <w:szCs w:val="32"/>
        </w:rPr>
        <w:t xml:space="preserve">МИНИСТЕРСТВО </w:t>
      </w:r>
      <w:r w:rsidR="00154933" w:rsidRPr="00154933">
        <w:rPr>
          <w:b/>
          <w:bCs/>
          <w:sz w:val="32"/>
          <w:szCs w:val="32"/>
        </w:rPr>
        <w:t>ПРИРОДНЫХ РЕСУРСОВ И ЭКОЛОГИИ</w:t>
      </w:r>
    </w:p>
    <w:p w:rsidR="002E08A4" w:rsidRPr="00154933" w:rsidRDefault="002E08A4" w:rsidP="002E08A4">
      <w:pPr>
        <w:pStyle w:val="21"/>
        <w:spacing w:line="240" w:lineRule="auto"/>
        <w:jc w:val="center"/>
        <w:rPr>
          <w:b/>
          <w:bCs/>
          <w:sz w:val="32"/>
          <w:szCs w:val="32"/>
        </w:rPr>
      </w:pPr>
      <w:r w:rsidRPr="00154933">
        <w:rPr>
          <w:b/>
          <w:bCs/>
          <w:sz w:val="32"/>
          <w:szCs w:val="32"/>
        </w:rPr>
        <w:t>МАГАДАНСКОЙ ОБЛАСТИ</w:t>
      </w:r>
    </w:p>
    <w:p w:rsidR="002E08A4" w:rsidRDefault="002E08A4" w:rsidP="002E08A4">
      <w:pPr>
        <w:pStyle w:val="21"/>
        <w:spacing w:line="240" w:lineRule="auto"/>
        <w:jc w:val="center"/>
        <w:rPr>
          <w:b/>
          <w:bCs/>
          <w:szCs w:val="16"/>
        </w:rPr>
      </w:pPr>
    </w:p>
    <w:p w:rsidR="002E08A4" w:rsidRDefault="00154933" w:rsidP="002E08A4">
      <w:pPr>
        <w:jc w:val="center"/>
        <w:rPr>
          <w:sz w:val="18"/>
        </w:rPr>
      </w:pPr>
      <w:r>
        <w:rPr>
          <w:sz w:val="18"/>
        </w:rPr>
        <w:t>Пролетарская</w:t>
      </w:r>
      <w:r w:rsidR="002E08A4">
        <w:rPr>
          <w:sz w:val="18"/>
        </w:rPr>
        <w:t xml:space="preserve"> ул., д. </w:t>
      </w:r>
      <w:r>
        <w:rPr>
          <w:sz w:val="18"/>
        </w:rPr>
        <w:t>14</w:t>
      </w:r>
      <w:r w:rsidR="002E08A4">
        <w:rPr>
          <w:sz w:val="18"/>
        </w:rPr>
        <w:t>, г. Магадан, 685000</w:t>
      </w:r>
    </w:p>
    <w:p w:rsidR="002E08A4" w:rsidRDefault="002E08A4" w:rsidP="002E08A4">
      <w:pPr>
        <w:jc w:val="center"/>
        <w:rPr>
          <w:sz w:val="18"/>
        </w:rPr>
      </w:pPr>
      <w:r>
        <w:rPr>
          <w:sz w:val="18"/>
        </w:rPr>
        <w:t>Тел.</w:t>
      </w:r>
      <w:r w:rsidR="00154933">
        <w:rPr>
          <w:sz w:val="18"/>
        </w:rPr>
        <w:t>/факс</w:t>
      </w:r>
      <w:r>
        <w:rPr>
          <w:sz w:val="18"/>
        </w:rPr>
        <w:t xml:space="preserve"> (8 4132</w:t>
      </w:r>
      <w:r w:rsidRPr="0094071A">
        <w:rPr>
          <w:sz w:val="18"/>
        </w:rPr>
        <w:t>)</w:t>
      </w:r>
      <w:r w:rsidR="0094071A" w:rsidRPr="0094071A">
        <w:rPr>
          <w:sz w:val="18"/>
        </w:rPr>
        <w:t xml:space="preserve"> </w:t>
      </w:r>
      <w:r w:rsidR="00154933">
        <w:rPr>
          <w:sz w:val="18"/>
        </w:rPr>
        <w:t>607191</w:t>
      </w:r>
    </w:p>
    <w:p w:rsidR="00154933" w:rsidRPr="005D446E" w:rsidRDefault="003932A9" w:rsidP="002E08A4">
      <w:pPr>
        <w:pStyle w:val="21"/>
        <w:spacing w:line="240" w:lineRule="auto"/>
        <w:jc w:val="center"/>
        <w:rPr>
          <w:sz w:val="18"/>
          <w:szCs w:val="18"/>
        </w:rPr>
      </w:pPr>
      <w:r>
        <w:rPr>
          <w:sz w:val="18"/>
          <w:szCs w:val="18"/>
          <w:lang w:val="en-US"/>
        </w:rPr>
        <w:t>E</w:t>
      </w:r>
      <w:r w:rsidRPr="005D446E">
        <w:rPr>
          <w:sz w:val="18"/>
          <w:szCs w:val="18"/>
        </w:rPr>
        <w:t>-</w:t>
      </w:r>
      <w:r w:rsidRPr="006F6C9C">
        <w:rPr>
          <w:sz w:val="18"/>
          <w:lang w:val="en-US"/>
        </w:rPr>
        <w:t>mai</w:t>
      </w:r>
      <w:r>
        <w:rPr>
          <w:sz w:val="18"/>
          <w:szCs w:val="18"/>
          <w:lang w:val="en-US"/>
        </w:rPr>
        <w:t>l</w:t>
      </w:r>
      <w:r w:rsidRPr="005D446E">
        <w:rPr>
          <w:rStyle w:val="a3"/>
          <w:color w:val="auto"/>
          <w:sz w:val="18"/>
          <w:szCs w:val="18"/>
          <w:u w:val="none"/>
        </w:rPr>
        <w:t xml:space="preserve">: </w:t>
      </w:r>
      <w:hyperlink r:id="rId9" w:history="1">
        <w:r w:rsidR="00154933" w:rsidRPr="003D1075">
          <w:rPr>
            <w:rStyle w:val="a3"/>
            <w:sz w:val="18"/>
            <w:szCs w:val="18"/>
            <w:lang w:val="en-US"/>
          </w:rPr>
          <w:t>minprirod</w:t>
        </w:r>
        <w:r w:rsidR="00154933" w:rsidRPr="005D446E">
          <w:rPr>
            <w:rStyle w:val="a3"/>
            <w:sz w:val="18"/>
            <w:szCs w:val="18"/>
          </w:rPr>
          <w:t>@49</w:t>
        </w:r>
        <w:r w:rsidR="00154933" w:rsidRPr="003D1075">
          <w:rPr>
            <w:rStyle w:val="a3"/>
            <w:sz w:val="18"/>
            <w:szCs w:val="18"/>
            <w:lang w:val="en-US"/>
          </w:rPr>
          <w:t>gov</w:t>
        </w:r>
        <w:r w:rsidR="00154933" w:rsidRPr="005D446E">
          <w:rPr>
            <w:rStyle w:val="a3"/>
            <w:sz w:val="18"/>
            <w:szCs w:val="18"/>
          </w:rPr>
          <w:t>.</w:t>
        </w:r>
        <w:r w:rsidR="00154933" w:rsidRPr="003D1075">
          <w:rPr>
            <w:rStyle w:val="a3"/>
            <w:sz w:val="18"/>
            <w:szCs w:val="18"/>
            <w:lang w:val="en-US"/>
          </w:rPr>
          <w:t>ru</w:t>
        </w:r>
      </w:hyperlink>
      <w:r w:rsidR="00883093" w:rsidRPr="005D446E">
        <w:rPr>
          <w:sz w:val="18"/>
        </w:rPr>
        <w:t>,</w:t>
      </w:r>
      <w:r w:rsidR="00154933" w:rsidRPr="005D446E">
        <w:rPr>
          <w:sz w:val="18"/>
        </w:rPr>
        <w:t xml:space="preserve"> </w:t>
      </w:r>
      <w:r w:rsidR="00154933" w:rsidRPr="00154933">
        <w:rPr>
          <w:rStyle w:val="a3"/>
          <w:sz w:val="18"/>
          <w:szCs w:val="18"/>
        </w:rPr>
        <w:t>http://minprirod.49gov.ru</w:t>
      </w:r>
      <w:r w:rsidR="00154933" w:rsidRPr="005D446E">
        <w:rPr>
          <w:sz w:val="18"/>
          <w:szCs w:val="18"/>
        </w:rPr>
        <w:t xml:space="preserve"> </w:t>
      </w:r>
    </w:p>
    <w:p w:rsidR="002E08A4" w:rsidRPr="005D446E" w:rsidRDefault="002E08A4" w:rsidP="002E08A4">
      <w:pPr>
        <w:spacing w:line="360" w:lineRule="auto"/>
        <w:jc w:val="both"/>
        <w:rPr>
          <w:sz w:val="18"/>
          <w:szCs w:val="18"/>
        </w:rPr>
      </w:pPr>
    </w:p>
    <w:p w:rsidR="00FF3556" w:rsidRPr="005D446E" w:rsidRDefault="00FF3556" w:rsidP="002E08A4">
      <w:pPr>
        <w:spacing w:line="360" w:lineRule="auto"/>
        <w:jc w:val="both"/>
        <w:rPr>
          <w:sz w:val="18"/>
          <w:szCs w:val="18"/>
        </w:rPr>
      </w:pPr>
    </w:p>
    <w:p w:rsidR="00FF3556" w:rsidRDefault="00FF3556" w:rsidP="00FF3556">
      <w:pPr>
        <w:spacing w:line="360" w:lineRule="auto"/>
        <w:jc w:val="center"/>
        <w:rPr>
          <w:b/>
          <w:bCs/>
          <w:kern w:val="32"/>
          <w:sz w:val="28"/>
          <w:szCs w:val="28"/>
          <w:lang w:eastAsia="x-none"/>
        </w:rPr>
      </w:pPr>
    </w:p>
    <w:p w:rsidR="00FF3556" w:rsidRPr="00965433" w:rsidRDefault="00FF3556" w:rsidP="00FF3556">
      <w:pPr>
        <w:spacing w:line="360" w:lineRule="auto"/>
        <w:jc w:val="center"/>
        <w:rPr>
          <w:b/>
          <w:bCs/>
          <w:kern w:val="32"/>
          <w:sz w:val="28"/>
          <w:szCs w:val="28"/>
          <w:lang w:eastAsia="x-none"/>
        </w:rPr>
      </w:pPr>
    </w:p>
    <w:p w:rsidR="00FF3556" w:rsidRPr="00965433" w:rsidRDefault="00FF3556" w:rsidP="00FF3556">
      <w:pPr>
        <w:spacing w:line="360" w:lineRule="auto"/>
        <w:jc w:val="center"/>
        <w:rPr>
          <w:b/>
          <w:bCs/>
          <w:kern w:val="32"/>
          <w:sz w:val="28"/>
          <w:szCs w:val="28"/>
          <w:lang w:eastAsia="x-none"/>
        </w:rPr>
      </w:pPr>
    </w:p>
    <w:p w:rsidR="00FF3556" w:rsidRPr="009806FA" w:rsidRDefault="00FF3556" w:rsidP="00FF3556">
      <w:pPr>
        <w:jc w:val="center"/>
        <w:rPr>
          <w:b/>
          <w:sz w:val="28"/>
          <w:szCs w:val="28"/>
        </w:rPr>
      </w:pPr>
      <w:r>
        <w:rPr>
          <w:b/>
          <w:sz w:val="28"/>
          <w:szCs w:val="28"/>
        </w:rPr>
        <w:t xml:space="preserve">ПРЕДВАРИТЕЛЬНЫЕ </w:t>
      </w:r>
      <w:r w:rsidRPr="009806FA">
        <w:rPr>
          <w:b/>
          <w:sz w:val="28"/>
          <w:szCs w:val="28"/>
        </w:rPr>
        <w:t>МАТЕРИАЛЫ,</w:t>
      </w:r>
    </w:p>
    <w:p w:rsidR="00FF3556" w:rsidRDefault="00FF3556" w:rsidP="00FF3556">
      <w:pPr>
        <w:jc w:val="center"/>
        <w:rPr>
          <w:b/>
          <w:sz w:val="28"/>
          <w:szCs w:val="28"/>
        </w:rPr>
      </w:pPr>
      <w:r w:rsidRPr="00904E78">
        <w:rPr>
          <w:b/>
          <w:sz w:val="28"/>
          <w:szCs w:val="28"/>
        </w:rPr>
        <w:t xml:space="preserve">обосновывающие </w:t>
      </w:r>
      <w:r w:rsidRPr="00E27178">
        <w:rPr>
          <w:b/>
          <w:sz w:val="28"/>
          <w:szCs w:val="28"/>
        </w:rPr>
        <w:t>лимиты и квоты добычи охотничьих ресурсов</w:t>
      </w:r>
    </w:p>
    <w:p w:rsidR="00FF3556" w:rsidRDefault="00FF3556" w:rsidP="00FF3556">
      <w:pPr>
        <w:jc w:val="center"/>
        <w:rPr>
          <w:b/>
          <w:sz w:val="28"/>
          <w:szCs w:val="28"/>
        </w:rPr>
      </w:pPr>
      <w:r w:rsidRPr="00E27178">
        <w:rPr>
          <w:b/>
          <w:sz w:val="28"/>
          <w:szCs w:val="28"/>
        </w:rPr>
        <w:t xml:space="preserve"> на период с 1 августа 202</w:t>
      </w:r>
      <w:r>
        <w:rPr>
          <w:b/>
          <w:sz w:val="28"/>
          <w:szCs w:val="28"/>
        </w:rPr>
        <w:t>3</w:t>
      </w:r>
      <w:r w:rsidRPr="00E27178">
        <w:rPr>
          <w:b/>
          <w:sz w:val="28"/>
          <w:szCs w:val="28"/>
        </w:rPr>
        <w:t xml:space="preserve"> года до 1 августа 202</w:t>
      </w:r>
      <w:r>
        <w:rPr>
          <w:b/>
          <w:sz w:val="28"/>
          <w:szCs w:val="28"/>
        </w:rPr>
        <w:t>4</w:t>
      </w:r>
      <w:r w:rsidRPr="00E27178">
        <w:rPr>
          <w:b/>
          <w:sz w:val="28"/>
          <w:szCs w:val="28"/>
        </w:rPr>
        <w:t xml:space="preserve"> года </w:t>
      </w:r>
    </w:p>
    <w:p w:rsidR="00FF3556" w:rsidRDefault="00FF3556" w:rsidP="00FF3556">
      <w:pPr>
        <w:jc w:val="center"/>
        <w:rPr>
          <w:b/>
          <w:sz w:val="28"/>
          <w:szCs w:val="28"/>
        </w:rPr>
      </w:pPr>
      <w:r w:rsidRPr="00E27178">
        <w:rPr>
          <w:b/>
          <w:sz w:val="28"/>
          <w:szCs w:val="28"/>
        </w:rPr>
        <w:t>на территории Магаданской области</w:t>
      </w:r>
      <w:r>
        <w:rPr>
          <w:b/>
          <w:sz w:val="28"/>
          <w:szCs w:val="28"/>
        </w:rPr>
        <w:t xml:space="preserve">, </w:t>
      </w:r>
    </w:p>
    <w:p w:rsidR="00FF3556" w:rsidRPr="009806FA" w:rsidRDefault="00FF3556" w:rsidP="00FF3556">
      <w:pPr>
        <w:jc w:val="center"/>
        <w:rPr>
          <w:b/>
          <w:sz w:val="28"/>
          <w:szCs w:val="28"/>
        </w:rPr>
      </w:pPr>
      <w:r>
        <w:rPr>
          <w:b/>
          <w:sz w:val="28"/>
          <w:szCs w:val="28"/>
        </w:rPr>
        <w:t>включая о</w:t>
      </w:r>
      <w:r w:rsidRPr="009806FA">
        <w:rPr>
          <w:b/>
          <w:sz w:val="28"/>
          <w:szCs w:val="28"/>
        </w:rPr>
        <w:t>ценк</w:t>
      </w:r>
      <w:r>
        <w:rPr>
          <w:b/>
          <w:sz w:val="28"/>
          <w:szCs w:val="28"/>
        </w:rPr>
        <w:t>у</w:t>
      </w:r>
      <w:r w:rsidRPr="009806FA">
        <w:rPr>
          <w:b/>
          <w:sz w:val="28"/>
          <w:szCs w:val="28"/>
        </w:rPr>
        <w:t xml:space="preserve"> воздействия на окружающую среду</w:t>
      </w:r>
    </w:p>
    <w:p w:rsidR="00FF3556" w:rsidRPr="009806FA" w:rsidRDefault="00FF3556" w:rsidP="00FF3556">
      <w:pPr>
        <w:jc w:val="center"/>
        <w:rPr>
          <w:b/>
          <w:sz w:val="28"/>
          <w:szCs w:val="28"/>
        </w:rPr>
      </w:pPr>
      <w:r w:rsidRPr="009806FA">
        <w:rPr>
          <w:b/>
          <w:sz w:val="28"/>
          <w:szCs w:val="28"/>
        </w:rPr>
        <w:t>намечаемой хозяйственной деятельности</w:t>
      </w:r>
    </w:p>
    <w:p w:rsidR="00FF3556" w:rsidRPr="00965433" w:rsidRDefault="00FF3556" w:rsidP="00FF3556">
      <w:pPr>
        <w:spacing w:line="360" w:lineRule="auto"/>
        <w:jc w:val="center"/>
        <w:rPr>
          <w:b/>
          <w:bCs/>
          <w:kern w:val="32"/>
          <w:sz w:val="28"/>
          <w:szCs w:val="28"/>
          <w:lang w:eastAsia="x-none"/>
        </w:rPr>
      </w:pPr>
    </w:p>
    <w:p w:rsidR="00FF3556" w:rsidRPr="00965433" w:rsidRDefault="00FF3556" w:rsidP="00FF3556">
      <w:pPr>
        <w:spacing w:line="360" w:lineRule="auto"/>
        <w:jc w:val="center"/>
        <w:rPr>
          <w:b/>
          <w:bCs/>
          <w:kern w:val="32"/>
          <w:sz w:val="28"/>
          <w:szCs w:val="28"/>
          <w:lang w:eastAsia="x-none"/>
        </w:rPr>
      </w:pPr>
    </w:p>
    <w:p w:rsidR="00FF3556" w:rsidRPr="00965433" w:rsidRDefault="00FF3556" w:rsidP="00FF3556">
      <w:pPr>
        <w:spacing w:line="360" w:lineRule="auto"/>
        <w:jc w:val="center"/>
        <w:rPr>
          <w:b/>
          <w:bCs/>
          <w:kern w:val="32"/>
          <w:sz w:val="28"/>
          <w:szCs w:val="28"/>
          <w:lang w:eastAsia="x-none"/>
        </w:rPr>
      </w:pPr>
    </w:p>
    <w:p w:rsidR="00FF3556" w:rsidRPr="00965433" w:rsidRDefault="00FF3556" w:rsidP="00FF3556">
      <w:pPr>
        <w:spacing w:line="360" w:lineRule="auto"/>
        <w:jc w:val="center"/>
        <w:outlineLvl w:val="0"/>
        <w:rPr>
          <w:b/>
          <w:bCs/>
          <w:kern w:val="32"/>
          <w:sz w:val="28"/>
          <w:szCs w:val="28"/>
          <w:lang w:eastAsia="x-none"/>
        </w:rPr>
      </w:pPr>
    </w:p>
    <w:p w:rsidR="00FF3556" w:rsidRDefault="00FF3556" w:rsidP="00FF3556">
      <w:pPr>
        <w:spacing w:line="360" w:lineRule="auto"/>
        <w:jc w:val="both"/>
        <w:rPr>
          <w:bCs/>
          <w:sz w:val="28"/>
          <w:szCs w:val="28"/>
        </w:rPr>
      </w:pPr>
      <w:bookmarkStart w:id="0" w:name="sub_1000"/>
    </w:p>
    <w:p w:rsidR="00FF3556" w:rsidRPr="00965433" w:rsidRDefault="00FF3556" w:rsidP="00FF3556">
      <w:pPr>
        <w:spacing w:line="360" w:lineRule="auto"/>
        <w:jc w:val="both"/>
        <w:rPr>
          <w:bCs/>
          <w:sz w:val="28"/>
          <w:szCs w:val="28"/>
        </w:rPr>
      </w:pPr>
    </w:p>
    <w:p w:rsidR="00FF3556" w:rsidRPr="00965433" w:rsidRDefault="00FF3556" w:rsidP="00FF3556">
      <w:pPr>
        <w:spacing w:line="360" w:lineRule="auto"/>
        <w:jc w:val="both"/>
        <w:rPr>
          <w:bCs/>
          <w:sz w:val="28"/>
          <w:szCs w:val="28"/>
        </w:rPr>
      </w:pPr>
    </w:p>
    <w:p w:rsidR="00FF3556" w:rsidRPr="00965433" w:rsidRDefault="00FF3556" w:rsidP="00FF3556">
      <w:pPr>
        <w:spacing w:line="360" w:lineRule="auto"/>
        <w:jc w:val="both"/>
        <w:rPr>
          <w:bCs/>
          <w:sz w:val="28"/>
          <w:szCs w:val="28"/>
        </w:rPr>
      </w:pPr>
    </w:p>
    <w:p w:rsidR="00FF3556" w:rsidRDefault="00FF3556" w:rsidP="00FF3556">
      <w:pPr>
        <w:spacing w:line="360" w:lineRule="auto"/>
        <w:jc w:val="both"/>
        <w:rPr>
          <w:bCs/>
          <w:sz w:val="28"/>
          <w:szCs w:val="28"/>
        </w:rPr>
      </w:pPr>
    </w:p>
    <w:p w:rsidR="00FF3556" w:rsidRDefault="00FF3556" w:rsidP="00FF3556">
      <w:pPr>
        <w:spacing w:line="360" w:lineRule="auto"/>
        <w:jc w:val="both"/>
        <w:rPr>
          <w:bCs/>
          <w:sz w:val="28"/>
          <w:szCs w:val="28"/>
        </w:rPr>
      </w:pPr>
    </w:p>
    <w:p w:rsidR="00FF3556" w:rsidRDefault="00FF3556" w:rsidP="00FF3556">
      <w:pPr>
        <w:spacing w:line="360" w:lineRule="auto"/>
        <w:jc w:val="both"/>
        <w:rPr>
          <w:bCs/>
          <w:sz w:val="28"/>
          <w:szCs w:val="28"/>
        </w:rPr>
      </w:pPr>
    </w:p>
    <w:p w:rsidR="00FF3556" w:rsidRPr="00965433" w:rsidRDefault="00FF3556" w:rsidP="00FF3556">
      <w:pPr>
        <w:spacing w:line="360" w:lineRule="auto"/>
        <w:jc w:val="both"/>
        <w:rPr>
          <w:bCs/>
          <w:sz w:val="28"/>
          <w:szCs w:val="28"/>
        </w:rPr>
      </w:pPr>
    </w:p>
    <w:p w:rsidR="00FF3556" w:rsidRPr="00965433" w:rsidRDefault="00FF3556" w:rsidP="00FF3556">
      <w:pPr>
        <w:spacing w:line="360" w:lineRule="auto"/>
        <w:jc w:val="both"/>
        <w:rPr>
          <w:bCs/>
          <w:sz w:val="28"/>
          <w:szCs w:val="28"/>
        </w:rPr>
      </w:pPr>
    </w:p>
    <w:p w:rsidR="00FF3556" w:rsidRPr="00965433" w:rsidRDefault="00FF3556" w:rsidP="00FF3556">
      <w:pPr>
        <w:spacing w:line="360" w:lineRule="auto"/>
        <w:jc w:val="center"/>
        <w:rPr>
          <w:bCs/>
          <w:sz w:val="28"/>
          <w:szCs w:val="28"/>
        </w:rPr>
      </w:pPr>
      <w:r w:rsidRPr="00965433">
        <w:rPr>
          <w:bCs/>
          <w:sz w:val="28"/>
          <w:szCs w:val="28"/>
        </w:rPr>
        <w:t>г. Магадан 202</w:t>
      </w:r>
      <w:r>
        <w:rPr>
          <w:bCs/>
          <w:sz w:val="28"/>
          <w:szCs w:val="28"/>
        </w:rPr>
        <w:t>3</w:t>
      </w:r>
      <w:r w:rsidRPr="00965433">
        <w:rPr>
          <w:bCs/>
          <w:sz w:val="28"/>
          <w:szCs w:val="28"/>
        </w:rPr>
        <w:t xml:space="preserve"> год</w:t>
      </w:r>
    </w:p>
    <w:p w:rsidR="00FF3556" w:rsidRDefault="00FF3556" w:rsidP="00FF3556">
      <w:pPr>
        <w:spacing w:line="360" w:lineRule="auto"/>
        <w:jc w:val="center"/>
        <w:rPr>
          <w:bCs/>
          <w:sz w:val="28"/>
          <w:szCs w:val="28"/>
          <w:highlight w:val="yellow"/>
        </w:rPr>
      </w:pPr>
    </w:p>
    <w:p w:rsidR="00FF3556" w:rsidRDefault="00FF3556" w:rsidP="00FF3556">
      <w:pPr>
        <w:spacing w:line="360" w:lineRule="auto"/>
        <w:jc w:val="center"/>
        <w:rPr>
          <w:rFonts w:eastAsiaTheme="minorHAnsi"/>
          <w:b/>
          <w:bCs/>
          <w:sz w:val="28"/>
          <w:szCs w:val="28"/>
          <w:lang w:eastAsia="en-US"/>
        </w:rPr>
      </w:pPr>
      <w:r w:rsidRPr="0019466B">
        <w:rPr>
          <w:rFonts w:eastAsiaTheme="minorHAnsi"/>
          <w:b/>
          <w:bCs/>
          <w:sz w:val="28"/>
          <w:szCs w:val="28"/>
          <w:lang w:eastAsia="en-US"/>
        </w:rPr>
        <w:lastRenderedPageBreak/>
        <w:t>Оценка воздействия на окружающую среду намечаемой хозяйственной деятельности</w:t>
      </w:r>
    </w:p>
    <w:p w:rsidR="00FF3556" w:rsidRPr="00CC0707" w:rsidRDefault="00FF3556" w:rsidP="00FF3556">
      <w:pPr>
        <w:pStyle w:val="aa"/>
        <w:numPr>
          <w:ilvl w:val="0"/>
          <w:numId w:val="8"/>
        </w:numPr>
        <w:autoSpaceDE w:val="0"/>
        <w:autoSpaceDN w:val="0"/>
        <w:adjustRightInd w:val="0"/>
        <w:spacing w:line="360" w:lineRule="auto"/>
        <w:ind w:hanging="11"/>
        <w:rPr>
          <w:rFonts w:eastAsiaTheme="minorHAnsi"/>
          <w:b/>
          <w:bCs/>
          <w:sz w:val="28"/>
          <w:szCs w:val="28"/>
          <w:lang w:eastAsia="en-US"/>
        </w:rPr>
      </w:pPr>
      <w:r w:rsidRPr="00CC0707">
        <w:rPr>
          <w:rFonts w:eastAsiaTheme="minorHAnsi"/>
          <w:b/>
          <w:bCs/>
          <w:sz w:val="28"/>
          <w:szCs w:val="28"/>
          <w:lang w:eastAsia="en-US"/>
        </w:rPr>
        <w:t>Общие сведения</w:t>
      </w:r>
    </w:p>
    <w:p w:rsidR="00FF3556" w:rsidRPr="00965433" w:rsidRDefault="00FF3556" w:rsidP="00FF3556">
      <w:pPr>
        <w:pStyle w:val="aa"/>
        <w:numPr>
          <w:ilvl w:val="1"/>
          <w:numId w:val="8"/>
        </w:numPr>
        <w:autoSpaceDE w:val="0"/>
        <w:autoSpaceDN w:val="0"/>
        <w:adjustRightInd w:val="0"/>
        <w:spacing w:line="276" w:lineRule="auto"/>
        <w:ind w:left="0" w:firstLine="709"/>
        <w:jc w:val="both"/>
        <w:rPr>
          <w:rFonts w:eastAsiaTheme="minorHAnsi"/>
          <w:sz w:val="28"/>
          <w:szCs w:val="28"/>
          <w:lang w:eastAsia="en-US"/>
        </w:rPr>
      </w:pPr>
      <w:r w:rsidRPr="00965433">
        <w:rPr>
          <w:rFonts w:eastAsiaTheme="minorHAnsi"/>
          <w:b/>
          <w:sz w:val="28"/>
          <w:szCs w:val="28"/>
          <w:lang w:eastAsia="en-US"/>
        </w:rPr>
        <w:t>Заказчик деятельности с указанием официально названия организации (юридического, физического лица), адрес, телефон, факс</w:t>
      </w:r>
    </w:p>
    <w:p w:rsidR="00FF3556" w:rsidRPr="00965433" w:rsidRDefault="00FF3556" w:rsidP="00FF3556">
      <w:pPr>
        <w:pStyle w:val="aa"/>
        <w:spacing w:line="276" w:lineRule="auto"/>
        <w:ind w:left="0" w:firstLine="709"/>
        <w:jc w:val="both"/>
        <w:rPr>
          <w:rFonts w:eastAsiaTheme="minorHAnsi"/>
          <w:sz w:val="28"/>
          <w:szCs w:val="28"/>
          <w:lang w:eastAsia="en-US"/>
        </w:rPr>
      </w:pPr>
      <w:r w:rsidRPr="00965433">
        <w:rPr>
          <w:rFonts w:eastAsiaTheme="minorHAnsi"/>
          <w:sz w:val="28"/>
          <w:szCs w:val="28"/>
          <w:lang w:eastAsia="en-US"/>
        </w:rPr>
        <w:t xml:space="preserve">Заказчиком намечаемой хозяйственной деятельности является </w:t>
      </w:r>
      <w:r>
        <w:rPr>
          <w:rFonts w:eastAsiaTheme="minorHAnsi"/>
          <w:sz w:val="28"/>
          <w:szCs w:val="28"/>
          <w:lang w:eastAsia="en-US"/>
        </w:rPr>
        <w:t>Министерство природных ресурсов и экологии</w:t>
      </w:r>
      <w:r w:rsidRPr="00965433">
        <w:rPr>
          <w:rFonts w:eastAsiaTheme="minorHAnsi"/>
          <w:sz w:val="28"/>
          <w:szCs w:val="28"/>
          <w:lang w:eastAsia="en-US"/>
        </w:rPr>
        <w:t xml:space="preserve"> Магаданской области.</w:t>
      </w:r>
    </w:p>
    <w:p w:rsidR="00FF3556" w:rsidRPr="00965433" w:rsidRDefault="00FF3556" w:rsidP="00FF3556">
      <w:pPr>
        <w:pStyle w:val="aa"/>
        <w:spacing w:line="276" w:lineRule="auto"/>
        <w:ind w:left="0" w:firstLine="709"/>
        <w:jc w:val="both"/>
        <w:rPr>
          <w:rFonts w:eastAsiaTheme="minorHAnsi"/>
          <w:sz w:val="28"/>
          <w:szCs w:val="28"/>
          <w:lang w:eastAsia="en-US"/>
        </w:rPr>
      </w:pPr>
      <w:r w:rsidRPr="00965433">
        <w:rPr>
          <w:rFonts w:eastAsiaTheme="minorHAnsi"/>
          <w:sz w:val="28"/>
          <w:szCs w:val="28"/>
          <w:lang w:eastAsia="en-US"/>
        </w:rPr>
        <w:t>Юридический и фактический адрес: 685000, г. Магадан, ул. П</w:t>
      </w:r>
      <w:r>
        <w:rPr>
          <w:rFonts w:eastAsiaTheme="minorHAnsi"/>
          <w:sz w:val="28"/>
          <w:szCs w:val="28"/>
          <w:lang w:eastAsia="en-US"/>
        </w:rPr>
        <w:t>ролетарская 14</w:t>
      </w:r>
      <w:r w:rsidRPr="00965433">
        <w:rPr>
          <w:rFonts w:eastAsiaTheme="minorHAnsi"/>
          <w:sz w:val="28"/>
          <w:szCs w:val="28"/>
          <w:lang w:eastAsia="en-US"/>
        </w:rPr>
        <w:t>.</w:t>
      </w:r>
    </w:p>
    <w:p w:rsidR="00FF3556" w:rsidRDefault="00FF3556" w:rsidP="00FF3556">
      <w:pPr>
        <w:pStyle w:val="aa"/>
        <w:spacing w:line="276" w:lineRule="auto"/>
        <w:ind w:left="0" w:firstLine="709"/>
        <w:jc w:val="both"/>
        <w:rPr>
          <w:rFonts w:eastAsiaTheme="minorHAnsi"/>
          <w:sz w:val="28"/>
          <w:szCs w:val="28"/>
          <w:lang w:eastAsia="en-US"/>
        </w:rPr>
      </w:pPr>
      <w:r w:rsidRPr="00965433">
        <w:rPr>
          <w:rFonts w:eastAsiaTheme="minorHAnsi"/>
          <w:sz w:val="28"/>
          <w:szCs w:val="28"/>
          <w:lang w:eastAsia="en-US"/>
        </w:rPr>
        <w:t>Телефон: 8 (4132) 6</w:t>
      </w:r>
      <w:r>
        <w:rPr>
          <w:rFonts w:eastAsiaTheme="minorHAnsi"/>
          <w:sz w:val="28"/>
          <w:szCs w:val="28"/>
          <w:lang w:eastAsia="en-US"/>
        </w:rPr>
        <w:t>0</w:t>
      </w:r>
      <w:r w:rsidRPr="00965433">
        <w:rPr>
          <w:rFonts w:eastAsiaTheme="minorHAnsi"/>
          <w:sz w:val="28"/>
          <w:szCs w:val="28"/>
          <w:lang w:eastAsia="en-US"/>
        </w:rPr>
        <w:t>-</w:t>
      </w:r>
      <w:r>
        <w:rPr>
          <w:rFonts w:eastAsiaTheme="minorHAnsi"/>
          <w:sz w:val="28"/>
          <w:szCs w:val="28"/>
          <w:lang w:eastAsia="en-US"/>
        </w:rPr>
        <w:t>7</w:t>
      </w:r>
      <w:r w:rsidRPr="00965433">
        <w:rPr>
          <w:rFonts w:eastAsiaTheme="minorHAnsi"/>
          <w:sz w:val="28"/>
          <w:szCs w:val="28"/>
          <w:lang w:eastAsia="en-US"/>
        </w:rPr>
        <w:t>1-</w:t>
      </w:r>
      <w:r>
        <w:rPr>
          <w:rFonts w:eastAsiaTheme="minorHAnsi"/>
          <w:sz w:val="28"/>
          <w:szCs w:val="28"/>
          <w:lang w:eastAsia="en-US"/>
        </w:rPr>
        <w:t>9</w:t>
      </w:r>
      <w:r w:rsidRPr="00965433">
        <w:rPr>
          <w:rFonts w:eastAsiaTheme="minorHAnsi"/>
          <w:sz w:val="28"/>
          <w:szCs w:val="28"/>
          <w:lang w:eastAsia="en-US"/>
        </w:rPr>
        <w:t>1, 8 (4132) 64-</w:t>
      </w:r>
      <w:r>
        <w:rPr>
          <w:rFonts w:eastAsiaTheme="minorHAnsi"/>
          <w:sz w:val="28"/>
          <w:szCs w:val="28"/>
          <w:lang w:eastAsia="en-US"/>
        </w:rPr>
        <w:t>91</w:t>
      </w:r>
      <w:r w:rsidRPr="00965433">
        <w:rPr>
          <w:rFonts w:eastAsiaTheme="minorHAnsi"/>
          <w:sz w:val="28"/>
          <w:szCs w:val="28"/>
          <w:lang w:eastAsia="en-US"/>
        </w:rPr>
        <w:t>-</w:t>
      </w:r>
      <w:r>
        <w:rPr>
          <w:rFonts w:eastAsiaTheme="minorHAnsi"/>
          <w:sz w:val="28"/>
          <w:szCs w:val="28"/>
          <w:lang w:eastAsia="en-US"/>
        </w:rPr>
        <w:t>2</w:t>
      </w:r>
      <w:r w:rsidRPr="00965433">
        <w:rPr>
          <w:rFonts w:eastAsiaTheme="minorHAnsi"/>
          <w:sz w:val="28"/>
          <w:szCs w:val="28"/>
          <w:lang w:eastAsia="en-US"/>
        </w:rPr>
        <w:t>1</w:t>
      </w:r>
      <w:r>
        <w:rPr>
          <w:rFonts w:eastAsiaTheme="minorHAnsi"/>
          <w:sz w:val="28"/>
          <w:szCs w:val="28"/>
          <w:lang w:eastAsia="en-US"/>
        </w:rPr>
        <w:t xml:space="preserve">, </w:t>
      </w:r>
      <w:r w:rsidRPr="00965433">
        <w:rPr>
          <w:rFonts w:eastAsiaTheme="minorHAnsi"/>
          <w:sz w:val="28"/>
          <w:szCs w:val="28"/>
          <w:lang w:eastAsia="en-US"/>
        </w:rPr>
        <w:t xml:space="preserve">8 (4132) 64-03-81. </w:t>
      </w:r>
    </w:p>
    <w:p w:rsidR="00FF3556" w:rsidRDefault="00FF3556" w:rsidP="00FF3556">
      <w:pPr>
        <w:pStyle w:val="aa"/>
        <w:spacing w:line="276" w:lineRule="auto"/>
        <w:ind w:left="0" w:firstLine="709"/>
        <w:jc w:val="both"/>
        <w:rPr>
          <w:rFonts w:eastAsiaTheme="minorHAnsi"/>
          <w:sz w:val="28"/>
          <w:szCs w:val="28"/>
          <w:lang w:eastAsia="en-US"/>
        </w:rPr>
      </w:pPr>
    </w:p>
    <w:p w:rsidR="00FF3556" w:rsidRPr="00965433" w:rsidRDefault="00FF3556" w:rsidP="00FF3556">
      <w:pPr>
        <w:pStyle w:val="aa"/>
        <w:numPr>
          <w:ilvl w:val="1"/>
          <w:numId w:val="8"/>
        </w:numPr>
        <w:autoSpaceDE w:val="0"/>
        <w:autoSpaceDN w:val="0"/>
        <w:adjustRightInd w:val="0"/>
        <w:spacing w:before="220" w:line="276" w:lineRule="auto"/>
        <w:ind w:left="0" w:firstLine="709"/>
        <w:jc w:val="both"/>
        <w:rPr>
          <w:b/>
          <w:bCs/>
          <w:sz w:val="28"/>
          <w:szCs w:val="28"/>
        </w:rPr>
      </w:pPr>
      <w:r w:rsidRPr="00965433">
        <w:rPr>
          <w:b/>
          <w:bCs/>
          <w:sz w:val="28"/>
          <w:szCs w:val="28"/>
        </w:rPr>
        <w:t xml:space="preserve">Фамилия Имя Отчество, телефон </w:t>
      </w:r>
      <w:r>
        <w:rPr>
          <w:b/>
          <w:bCs/>
          <w:sz w:val="28"/>
          <w:szCs w:val="28"/>
        </w:rPr>
        <w:t>сотрудника -</w:t>
      </w:r>
      <w:r w:rsidRPr="00965433">
        <w:rPr>
          <w:b/>
          <w:bCs/>
          <w:sz w:val="28"/>
          <w:szCs w:val="28"/>
        </w:rPr>
        <w:t xml:space="preserve"> контактного лица</w:t>
      </w:r>
    </w:p>
    <w:p w:rsidR="00FF3556" w:rsidRPr="000D69B5" w:rsidRDefault="00FF3556" w:rsidP="00FF3556">
      <w:pPr>
        <w:pStyle w:val="aa"/>
        <w:spacing w:before="220" w:line="276" w:lineRule="auto"/>
        <w:ind w:left="0" w:firstLine="709"/>
        <w:jc w:val="both"/>
        <w:rPr>
          <w:bCs/>
          <w:sz w:val="28"/>
          <w:szCs w:val="28"/>
        </w:rPr>
      </w:pPr>
      <w:r>
        <w:rPr>
          <w:bCs/>
          <w:sz w:val="28"/>
          <w:szCs w:val="28"/>
        </w:rPr>
        <w:t>Павлова Анна Валерьевна</w:t>
      </w:r>
      <w:r w:rsidRPr="00850702">
        <w:rPr>
          <w:bCs/>
          <w:sz w:val="28"/>
          <w:szCs w:val="28"/>
        </w:rPr>
        <w:t xml:space="preserve">, </w:t>
      </w:r>
      <w:r w:rsidRPr="00D859E2">
        <w:rPr>
          <w:bCs/>
          <w:sz w:val="28"/>
          <w:szCs w:val="28"/>
        </w:rPr>
        <w:t>ведущий специалист</w:t>
      </w:r>
      <w:r w:rsidRPr="00850702">
        <w:rPr>
          <w:bCs/>
          <w:sz w:val="28"/>
          <w:szCs w:val="28"/>
        </w:rPr>
        <w:t>-государственный инспектор в области охраны окружающей среды отдела воспроизводства объектов животного мира</w:t>
      </w:r>
      <w:r>
        <w:rPr>
          <w:bCs/>
          <w:sz w:val="28"/>
          <w:szCs w:val="28"/>
        </w:rPr>
        <w:t xml:space="preserve"> управления госохотнадзора министерства природных ресурсов и экологии Магаданской области</w:t>
      </w:r>
      <w:r w:rsidRPr="00850702">
        <w:rPr>
          <w:bCs/>
          <w:sz w:val="28"/>
          <w:szCs w:val="28"/>
        </w:rPr>
        <w:t xml:space="preserve">, телефон </w:t>
      </w:r>
      <w:r w:rsidRPr="00850702">
        <w:rPr>
          <w:sz w:val="28"/>
          <w:szCs w:val="28"/>
        </w:rPr>
        <w:t>–</w:t>
      </w:r>
      <w:r w:rsidRPr="00850702">
        <w:rPr>
          <w:bCs/>
          <w:sz w:val="28"/>
          <w:szCs w:val="28"/>
        </w:rPr>
        <w:t xml:space="preserve"> 8 (4132) 64-03-81, 8 (4132) 64-91-</w:t>
      </w:r>
      <w:r>
        <w:rPr>
          <w:bCs/>
          <w:sz w:val="28"/>
          <w:szCs w:val="28"/>
        </w:rPr>
        <w:t xml:space="preserve">21, </w:t>
      </w:r>
      <w:hyperlink r:id="rId10" w:history="1">
        <w:r w:rsidRPr="00B1713A">
          <w:rPr>
            <w:rStyle w:val="a3"/>
            <w:sz w:val="28"/>
            <w:szCs w:val="28"/>
            <w:lang w:val="en-US"/>
          </w:rPr>
          <w:t>annavp</w:t>
        </w:r>
        <w:r w:rsidRPr="00B1713A">
          <w:rPr>
            <w:rStyle w:val="a3"/>
            <w:sz w:val="28"/>
            <w:szCs w:val="28"/>
          </w:rPr>
          <w:t>@49</w:t>
        </w:r>
        <w:r w:rsidRPr="00B1713A">
          <w:rPr>
            <w:rStyle w:val="a3"/>
            <w:sz w:val="28"/>
            <w:szCs w:val="28"/>
            <w:lang w:val="en-US"/>
          </w:rPr>
          <w:t>gov</w:t>
        </w:r>
        <w:r w:rsidRPr="00B1713A">
          <w:rPr>
            <w:rStyle w:val="a3"/>
            <w:sz w:val="28"/>
            <w:szCs w:val="28"/>
          </w:rPr>
          <w:t>.</w:t>
        </w:r>
        <w:r w:rsidRPr="00B1713A">
          <w:rPr>
            <w:rStyle w:val="a3"/>
            <w:sz w:val="28"/>
            <w:szCs w:val="28"/>
            <w:lang w:val="en-US"/>
          </w:rPr>
          <w:t>ru</w:t>
        </w:r>
      </w:hyperlink>
    </w:p>
    <w:p w:rsidR="00FF3556" w:rsidRPr="00B42ABF" w:rsidRDefault="00FF3556" w:rsidP="00FF3556">
      <w:pPr>
        <w:pStyle w:val="aa"/>
        <w:spacing w:line="360" w:lineRule="auto"/>
        <w:ind w:left="0" w:firstLine="709"/>
        <w:jc w:val="both"/>
        <w:rPr>
          <w:rFonts w:eastAsiaTheme="minorHAnsi"/>
          <w:sz w:val="28"/>
          <w:szCs w:val="28"/>
          <w:lang w:eastAsia="en-US"/>
        </w:rPr>
      </w:pPr>
    </w:p>
    <w:p w:rsidR="00FF3556" w:rsidRPr="00965433" w:rsidRDefault="00FF3556" w:rsidP="00FF3556">
      <w:pPr>
        <w:pStyle w:val="aa"/>
        <w:numPr>
          <w:ilvl w:val="1"/>
          <w:numId w:val="8"/>
        </w:numPr>
        <w:autoSpaceDE w:val="0"/>
        <w:autoSpaceDN w:val="0"/>
        <w:adjustRightInd w:val="0"/>
        <w:spacing w:before="220" w:line="276" w:lineRule="auto"/>
        <w:ind w:left="0" w:firstLine="709"/>
        <w:jc w:val="both"/>
        <w:rPr>
          <w:rFonts w:eastAsiaTheme="minorHAnsi"/>
          <w:sz w:val="28"/>
          <w:szCs w:val="28"/>
          <w:lang w:eastAsia="en-US"/>
        </w:rPr>
      </w:pPr>
      <w:r w:rsidRPr="00965433">
        <w:rPr>
          <w:rFonts w:eastAsiaTheme="minorHAnsi"/>
          <w:b/>
          <w:sz w:val="28"/>
          <w:szCs w:val="28"/>
          <w:lang w:eastAsia="en-US"/>
        </w:rPr>
        <w:t xml:space="preserve">Название объекта </w:t>
      </w:r>
      <w:r w:rsidRPr="00965433">
        <w:rPr>
          <w:b/>
          <w:bCs/>
          <w:sz w:val="28"/>
          <w:szCs w:val="28"/>
        </w:rPr>
        <w:t>планируемой деятельности и место реализации и/или осуществления деятельности</w:t>
      </w:r>
      <w:r w:rsidRPr="00965433">
        <w:rPr>
          <w:rFonts w:eastAsiaTheme="minorHAnsi"/>
          <w:sz w:val="28"/>
          <w:szCs w:val="28"/>
          <w:lang w:eastAsia="en-US"/>
        </w:rPr>
        <w:t>.</w:t>
      </w:r>
    </w:p>
    <w:p w:rsidR="00FF3556" w:rsidRPr="00965433" w:rsidRDefault="00FF3556" w:rsidP="00FF3556">
      <w:pPr>
        <w:spacing w:line="276" w:lineRule="auto"/>
        <w:ind w:firstLine="709"/>
        <w:jc w:val="both"/>
        <w:rPr>
          <w:sz w:val="28"/>
          <w:szCs w:val="28"/>
        </w:rPr>
      </w:pPr>
      <w:r>
        <w:rPr>
          <w:sz w:val="28"/>
          <w:szCs w:val="28"/>
        </w:rPr>
        <w:t>М</w:t>
      </w:r>
      <w:r w:rsidRPr="00965433">
        <w:rPr>
          <w:sz w:val="28"/>
          <w:szCs w:val="28"/>
        </w:rPr>
        <w:t>атериал</w:t>
      </w:r>
      <w:r>
        <w:rPr>
          <w:sz w:val="28"/>
          <w:szCs w:val="28"/>
        </w:rPr>
        <w:t>ы</w:t>
      </w:r>
      <w:r w:rsidRPr="00965433">
        <w:rPr>
          <w:sz w:val="28"/>
          <w:szCs w:val="28"/>
        </w:rPr>
        <w:t>, обосновывающи</w:t>
      </w:r>
      <w:r>
        <w:rPr>
          <w:sz w:val="28"/>
          <w:szCs w:val="28"/>
        </w:rPr>
        <w:t>е</w:t>
      </w:r>
      <w:r w:rsidRPr="00965433">
        <w:rPr>
          <w:sz w:val="28"/>
          <w:szCs w:val="28"/>
        </w:rPr>
        <w:t xml:space="preserve"> лимиты и квоты добычи охотничьих ресурсов на период с 1 августа 202</w:t>
      </w:r>
      <w:r>
        <w:rPr>
          <w:sz w:val="28"/>
          <w:szCs w:val="28"/>
        </w:rPr>
        <w:t>3</w:t>
      </w:r>
      <w:r w:rsidRPr="00965433">
        <w:rPr>
          <w:sz w:val="28"/>
          <w:szCs w:val="28"/>
        </w:rPr>
        <w:t xml:space="preserve"> года до 1 августа 202</w:t>
      </w:r>
      <w:r>
        <w:rPr>
          <w:sz w:val="28"/>
          <w:szCs w:val="28"/>
        </w:rPr>
        <w:t>4</w:t>
      </w:r>
      <w:r w:rsidRPr="00965433">
        <w:rPr>
          <w:sz w:val="28"/>
          <w:szCs w:val="28"/>
        </w:rPr>
        <w:t xml:space="preserve"> года на территории Магаданской области» (далее – </w:t>
      </w:r>
      <w:r>
        <w:rPr>
          <w:sz w:val="28"/>
          <w:szCs w:val="28"/>
        </w:rPr>
        <w:t>Материалы обосновывающие лимиты и квоты</w:t>
      </w:r>
      <w:r w:rsidRPr="00965433">
        <w:rPr>
          <w:sz w:val="28"/>
          <w:szCs w:val="28"/>
        </w:rPr>
        <w:t>).</w:t>
      </w:r>
    </w:p>
    <w:p w:rsidR="00FF3556" w:rsidRDefault="00FF3556" w:rsidP="00FF3556">
      <w:pPr>
        <w:pStyle w:val="aa"/>
        <w:spacing w:line="276" w:lineRule="auto"/>
        <w:ind w:left="0" w:firstLine="709"/>
        <w:jc w:val="both"/>
        <w:rPr>
          <w:rFonts w:eastAsiaTheme="minorHAnsi"/>
          <w:sz w:val="28"/>
          <w:szCs w:val="28"/>
          <w:lang w:eastAsia="en-US"/>
        </w:rPr>
      </w:pPr>
      <w:r w:rsidRPr="00965433">
        <w:rPr>
          <w:rFonts w:eastAsiaTheme="minorHAnsi"/>
          <w:sz w:val="28"/>
          <w:szCs w:val="28"/>
          <w:lang w:eastAsia="en-US"/>
        </w:rPr>
        <w:t xml:space="preserve">Намечаемая хозяйственная деятельность </w:t>
      </w:r>
      <w:r>
        <w:rPr>
          <w:rFonts w:eastAsiaTheme="minorHAnsi"/>
          <w:sz w:val="28"/>
          <w:szCs w:val="28"/>
          <w:lang w:eastAsia="en-US"/>
        </w:rPr>
        <w:t xml:space="preserve">(охота) </w:t>
      </w:r>
      <w:r w:rsidRPr="00965433">
        <w:rPr>
          <w:rFonts w:eastAsiaTheme="minorHAnsi"/>
          <w:sz w:val="28"/>
          <w:szCs w:val="28"/>
          <w:lang w:eastAsia="en-US"/>
        </w:rPr>
        <w:t>планируется на территории закрепленных и общедоступных охотничьих угодий Магаданской области, являющихся средой обитания охотничьих ресурсов.</w:t>
      </w:r>
    </w:p>
    <w:p w:rsidR="00FF3556" w:rsidRDefault="00FF3556" w:rsidP="00FF3556">
      <w:pPr>
        <w:pStyle w:val="aa"/>
        <w:spacing w:line="360" w:lineRule="auto"/>
        <w:ind w:left="0" w:firstLine="709"/>
        <w:jc w:val="both"/>
        <w:rPr>
          <w:rFonts w:eastAsiaTheme="minorHAnsi"/>
          <w:sz w:val="28"/>
          <w:szCs w:val="28"/>
          <w:lang w:eastAsia="en-US"/>
        </w:rPr>
      </w:pPr>
    </w:p>
    <w:p w:rsidR="00FF3556" w:rsidRPr="00850702" w:rsidRDefault="00FF3556" w:rsidP="00FF3556">
      <w:pPr>
        <w:pStyle w:val="aa"/>
        <w:numPr>
          <w:ilvl w:val="1"/>
          <w:numId w:val="8"/>
        </w:numPr>
        <w:autoSpaceDE w:val="0"/>
        <w:autoSpaceDN w:val="0"/>
        <w:adjustRightInd w:val="0"/>
        <w:spacing w:before="220" w:line="276" w:lineRule="auto"/>
        <w:ind w:left="0" w:firstLine="709"/>
        <w:jc w:val="both"/>
        <w:rPr>
          <w:rFonts w:eastAsiaTheme="minorHAnsi"/>
          <w:b/>
          <w:sz w:val="28"/>
          <w:szCs w:val="28"/>
          <w:lang w:eastAsia="en-US"/>
        </w:rPr>
      </w:pPr>
      <w:r w:rsidRPr="00850702">
        <w:rPr>
          <w:rFonts w:eastAsiaTheme="minorHAnsi"/>
          <w:b/>
          <w:sz w:val="28"/>
          <w:szCs w:val="28"/>
          <w:lang w:eastAsia="en-US"/>
        </w:rPr>
        <w:t>Характеристика типа обосновывающей документации.</w:t>
      </w:r>
    </w:p>
    <w:p w:rsidR="00FF3556" w:rsidRPr="0039327C" w:rsidRDefault="00FF3556" w:rsidP="00FF3556">
      <w:pPr>
        <w:spacing w:line="276" w:lineRule="auto"/>
        <w:ind w:firstLine="709"/>
        <w:jc w:val="both"/>
        <w:rPr>
          <w:rFonts w:eastAsiaTheme="minorHAnsi"/>
          <w:sz w:val="28"/>
          <w:szCs w:val="28"/>
          <w:lang w:eastAsia="en-US"/>
        </w:rPr>
      </w:pPr>
      <w:r w:rsidRPr="00850702">
        <w:rPr>
          <w:rFonts w:eastAsiaTheme="minorHAnsi"/>
          <w:sz w:val="28"/>
          <w:szCs w:val="28"/>
          <w:lang w:eastAsia="en-US"/>
        </w:rPr>
        <w:t xml:space="preserve">Материалы </w:t>
      </w:r>
      <w:r>
        <w:rPr>
          <w:sz w:val="28"/>
          <w:szCs w:val="28"/>
        </w:rPr>
        <w:t>обосновывающие лимиты и квоты</w:t>
      </w:r>
      <w:r w:rsidRPr="00850702">
        <w:rPr>
          <w:rFonts w:eastAsiaTheme="minorHAnsi"/>
          <w:sz w:val="28"/>
          <w:szCs w:val="28"/>
          <w:lang w:eastAsia="en-US"/>
        </w:rPr>
        <w:t xml:space="preserve"> являются проектом нормативно-технического документа в области охраны окружающей среды и предоставляются на государственную экологическую экспертизу согласно </w:t>
      </w:r>
      <w:r w:rsidRPr="00DD5A31">
        <w:rPr>
          <w:rFonts w:eastAsiaTheme="minorHAnsi"/>
          <w:sz w:val="28"/>
          <w:szCs w:val="28"/>
          <w:lang w:eastAsia="en-US"/>
        </w:rPr>
        <w:t xml:space="preserve">статье </w:t>
      </w:r>
      <w:r w:rsidRPr="008C6869">
        <w:rPr>
          <w:rFonts w:eastAsiaTheme="minorHAnsi"/>
          <w:sz w:val="28"/>
          <w:szCs w:val="28"/>
          <w:lang w:eastAsia="en-US"/>
        </w:rPr>
        <w:t xml:space="preserve">20 </w:t>
      </w:r>
      <w:r w:rsidRPr="00106960">
        <w:rPr>
          <w:rFonts w:eastAsiaTheme="minorHAnsi"/>
          <w:sz w:val="28"/>
          <w:szCs w:val="28"/>
          <w:lang w:eastAsia="en-US"/>
        </w:rPr>
        <w:t xml:space="preserve">Федерального закона от 24.04.1995 года № 52-ФЗ «О животном мире» и статье 12 Федерального закона от 23.11.1995 года № 174-ФЗ «Об </w:t>
      </w:r>
      <w:r w:rsidRPr="0039327C">
        <w:rPr>
          <w:rFonts w:eastAsiaTheme="minorHAnsi"/>
          <w:sz w:val="28"/>
          <w:szCs w:val="28"/>
          <w:lang w:eastAsia="en-US"/>
        </w:rPr>
        <w:t>экологической экспертизе».</w:t>
      </w:r>
    </w:p>
    <w:p w:rsidR="00FF3556" w:rsidRPr="0039327C" w:rsidRDefault="00FF3556" w:rsidP="00FF3556">
      <w:pPr>
        <w:spacing w:line="276" w:lineRule="auto"/>
        <w:ind w:firstLine="709"/>
        <w:jc w:val="both"/>
        <w:rPr>
          <w:rFonts w:eastAsiaTheme="minorHAnsi"/>
          <w:sz w:val="28"/>
          <w:szCs w:val="28"/>
          <w:lang w:eastAsia="en-US"/>
        </w:rPr>
      </w:pPr>
      <w:r w:rsidRPr="0039327C">
        <w:rPr>
          <w:rFonts w:eastAsiaTheme="minorHAnsi"/>
          <w:sz w:val="28"/>
          <w:szCs w:val="28"/>
          <w:lang w:eastAsia="en-US"/>
        </w:rPr>
        <w:lastRenderedPageBreak/>
        <w:t>Состав и содержание материалов установлены требованиями статьи 14 Федерального закона от 23 ноября 1995 года № 174-ФЗ «Об экологической экспертизе» и приказом Минприроды России от 01.12.2020 № 999 «Об утверждении требований к материалам оценки воздействия на окружающую среду».</w:t>
      </w:r>
    </w:p>
    <w:p w:rsidR="00FF3556" w:rsidRDefault="00FF3556" w:rsidP="00FF3556">
      <w:pPr>
        <w:pStyle w:val="aa"/>
        <w:spacing w:line="276" w:lineRule="auto"/>
        <w:ind w:left="0" w:firstLine="709"/>
        <w:jc w:val="both"/>
        <w:rPr>
          <w:rFonts w:eastAsiaTheme="minorHAnsi"/>
          <w:sz w:val="28"/>
          <w:szCs w:val="28"/>
          <w:lang w:eastAsia="en-US"/>
        </w:rPr>
      </w:pPr>
      <w:r w:rsidRPr="0039327C">
        <w:rPr>
          <w:rFonts w:eastAsiaTheme="minorHAnsi"/>
          <w:sz w:val="28"/>
          <w:szCs w:val="28"/>
          <w:lang w:eastAsia="en-US"/>
        </w:rPr>
        <w:t>При этом одним из условий проведения государственной экологической экспертизы объектов является наличие в составе материалов, подлежащих экспертизе, материалов по оценке воздействия на окружающую среду (далее ОВОС) хозяйственной и иной деятельности.</w:t>
      </w:r>
      <w:r w:rsidRPr="00850702">
        <w:rPr>
          <w:rFonts w:eastAsiaTheme="minorHAnsi"/>
          <w:sz w:val="28"/>
          <w:szCs w:val="28"/>
          <w:lang w:eastAsia="en-US"/>
        </w:rPr>
        <w:t xml:space="preserve"> </w:t>
      </w:r>
    </w:p>
    <w:p w:rsidR="00FF3556" w:rsidRDefault="00FF3556" w:rsidP="00FF3556">
      <w:pPr>
        <w:pStyle w:val="aa"/>
        <w:spacing w:line="276" w:lineRule="auto"/>
        <w:ind w:left="0" w:firstLine="709"/>
        <w:jc w:val="both"/>
        <w:rPr>
          <w:rFonts w:eastAsiaTheme="minorHAnsi"/>
          <w:sz w:val="28"/>
          <w:szCs w:val="28"/>
          <w:lang w:eastAsia="en-US"/>
        </w:rPr>
      </w:pPr>
    </w:p>
    <w:p w:rsidR="00FF3556" w:rsidRPr="001C5D0C" w:rsidRDefault="00FF3556" w:rsidP="00FF3556">
      <w:pPr>
        <w:pStyle w:val="aa"/>
        <w:numPr>
          <w:ilvl w:val="0"/>
          <w:numId w:val="8"/>
        </w:numPr>
        <w:autoSpaceDE w:val="0"/>
        <w:autoSpaceDN w:val="0"/>
        <w:adjustRightInd w:val="0"/>
        <w:spacing w:line="276" w:lineRule="auto"/>
        <w:ind w:left="0" w:firstLine="709"/>
        <w:jc w:val="both"/>
        <w:rPr>
          <w:rFonts w:eastAsiaTheme="minorHAnsi"/>
          <w:sz w:val="28"/>
          <w:szCs w:val="28"/>
          <w:lang w:eastAsia="en-US"/>
        </w:rPr>
      </w:pPr>
      <w:r w:rsidRPr="00754854">
        <w:rPr>
          <w:b/>
          <w:sz w:val="28"/>
          <w:szCs w:val="28"/>
        </w:rPr>
        <w:t xml:space="preserve">Цель и необходимость реализации планируемой (намечаемой) хозяйственной деятельности </w:t>
      </w:r>
    </w:p>
    <w:p w:rsidR="00FF3556" w:rsidRPr="00754854" w:rsidRDefault="00FF3556" w:rsidP="005D3869">
      <w:pPr>
        <w:pStyle w:val="ConsPlusNormal"/>
        <w:spacing w:line="276" w:lineRule="auto"/>
        <w:ind w:firstLine="708"/>
        <w:contextualSpacing/>
        <w:jc w:val="both"/>
        <w:rPr>
          <w:b/>
          <w:sz w:val="28"/>
          <w:szCs w:val="28"/>
        </w:rPr>
      </w:pPr>
      <w:r w:rsidRPr="00754854">
        <w:rPr>
          <w:sz w:val="28"/>
          <w:szCs w:val="28"/>
        </w:rPr>
        <w:t xml:space="preserve">Целью реализации намечаемой хозяйственной деятельности является регулирование использования охотничьих ресурсов </w:t>
      </w:r>
      <w:r w:rsidR="0068552D">
        <w:rPr>
          <w:sz w:val="28"/>
          <w:szCs w:val="28"/>
        </w:rPr>
        <w:t>на территории</w:t>
      </w:r>
      <w:r w:rsidRPr="00754854">
        <w:rPr>
          <w:sz w:val="28"/>
          <w:szCs w:val="28"/>
        </w:rPr>
        <w:t xml:space="preserve"> Магаданской области в объемах, позволяющих обеспечить их видовое разнообразие и сохранить их численность в пределах, необходимых для их расширенного воспроизводства.</w:t>
      </w:r>
    </w:p>
    <w:p w:rsidR="00FF3556" w:rsidRDefault="00FF3556" w:rsidP="00FF3556">
      <w:pPr>
        <w:pStyle w:val="aa"/>
        <w:spacing w:line="276" w:lineRule="auto"/>
        <w:ind w:left="0" w:firstLine="720"/>
        <w:jc w:val="both"/>
        <w:rPr>
          <w:sz w:val="28"/>
          <w:szCs w:val="28"/>
        </w:rPr>
      </w:pPr>
      <w:r w:rsidRPr="00586E37">
        <w:rPr>
          <w:sz w:val="28"/>
          <w:szCs w:val="28"/>
        </w:rPr>
        <w:t xml:space="preserve">Потребность реализации намечаемой деятельности – обеспечение прав граждан на охоту в пределах </w:t>
      </w:r>
      <w:r>
        <w:rPr>
          <w:sz w:val="28"/>
          <w:szCs w:val="28"/>
        </w:rPr>
        <w:t>Магаданской области</w:t>
      </w:r>
      <w:r w:rsidRPr="00586E37">
        <w:rPr>
          <w:sz w:val="28"/>
          <w:szCs w:val="28"/>
        </w:rPr>
        <w:t xml:space="preserve">, а также прав хозяйствующих субъектов </w:t>
      </w:r>
      <w:r>
        <w:rPr>
          <w:sz w:val="28"/>
          <w:szCs w:val="28"/>
        </w:rPr>
        <w:t>области</w:t>
      </w:r>
      <w:r w:rsidRPr="00586E37">
        <w:rPr>
          <w:sz w:val="28"/>
          <w:szCs w:val="28"/>
        </w:rPr>
        <w:t xml:space="preserve"> (охотпользователей) на пользование охотничьими ресурсами. </w:t>
      </w:r>
    </w:p>
    <w:p w:rsidR="00FF3556" w:rsidRDefault="00FF3556" w:rsidP="00FF3556">
      <w:pPr>
        <w:pStyle w:val="aa"/>
        <w:spacing w:line="276" w:lineRule="auto"/>
        <w:ind w:left="0" w:firstLine="539"/>
        <w:jc w:val="both"/>
        <w:rPr>
          <w:rFonts w:eastAsiaTheme="minorHAnsi"/>
          <w:sz w:val="28"/>
          <w:szCs w:val="28"/>
          <w:lang w:eastAsia="en-US"/>
        </w:rPr>
      </w:pPr>
    </w:p>
    <w:p w:rsidR="00FF3556" w:rsidRPr="003D5A0F" w:rsidRDefault="00FF3556" w:rsidP="00FF3556">
      <w:pPr>
        <w:pStyle w:val="aa"/>
        <w:numPr>
          <w:ilvl w:val="0"/>
          <w:numId w:val="5"/>
        </w:numPr>
        <w:autoSpaceDE w:val="0"/>
        <w:autoSpaceDN w:val="0"/>
        <w:adjustRightInd w:val="0"/>
        <w:spacing w:line="276" w:lineRule="auto"/>
        <w:ind w:left="0" w:firstLine="709"/>
        <w:jc w:val="both"/>
        <w:rPr>
          <w:b/>
          <w:bCs/>
          <w:sz w:val="28"/>
          <w:szCs w:val="28"/>
          <w:lang w:val="x-none"/>
        </w:rPr>
      </w:pPr>
      <w:r w:rsidRPr="00D214F3">
        <w:rPr>
          <w:b/>
          <w:bCs/>
          <w:sz w:val="28"/>
          <w:szCs w:val="28"/>
        </w:rPr>
        <w:t xml:space="preserve">Описание </w:t>
      </w:r>
      <w:r w:rsidRPr="005A4C62">
        <w:rPr>
          <w:b/>
          <w:bCs/>
          <w:sz w:val="28"/>
          <w:szCs w:val="28"/>
        </w:rPr>
        <w:t>планируемой (намечаемой) хозяйственной деятельности, включая</w:t>
      </w:r>
      <w:r w:rsidRPr="00D214F3">
        <w:rPr>
          <w:b/>
          <w:bCs/>
          <w:sz w:val="28"/>
          <w:szCs w:val="28"/>
        </w:rPr>
        <w:t xml:space="preserve"> альтернативны</w:t>
      </w:r>
      <w:r>
        <w:rPr>
          <w:b/>
          <w:bCs/>
          <w:sz w:val="28"/>
          <w:szCs w:val="28"/>
        </w:rPr>
        <w:t>й</w:t>
      </w:r>
      <w:r w:rsidRPr="00D214F3">
        <w:rPr>
          <w:b/>
          <w:bCs/>
          <w:sz w:val="28"/>
          <w:szCs w:val="28"/>
        </w:rPr>
        <w:t xml:space="preserve"> «нулевой вариант» (отказ от деятельности)</w:t>
      </w:r>
      <w:r w:rsidRPr="003D5A0F">
        <w:rPr>
          <w:b/>
          <w:bCs/>
          <w:sz w:val="28"/>
          <w:szCs w:val="28"/>
          <w:lang w:val="x-none"/>
        </w:rPr>
        <w:t xml:space="preserve"> </w:t>
      </w:r>
    </w:p>
    <w:p w:rsidR="00FF3556" w:rsidRDefault="00FF3556" w:rsidP="00FF3556">
      <w:pPr>
        <w:spacing w:line="276" w:lineRule="auto"/>
        <w:ind w:firstLine="709"/>
        <w:jc w:val="both"/>
        <w:rPr>
          <w:sz w:val="28"/>
          <w:szCs w:val="28"/>
        </w:rPr>
      </w:pPr>
      <w:r w:rsidRPr="00850702">
        <w:rPr>
          <w:sz w:val="28"/>
          <w:szCs w:val="28"/>
        </w:rPr>
        <w:t xml:space="preserve">Охота – это традиционный вид </w:t>
      </w:r>
      <w:r>
        <w:rPr>
          <w:sz w:val="28"/>
          <w:szCs w:val="28"/>
        </w:rPr>
        <w:t>природопользования</w:t>
      </w:r>
      <w:r w:rsidRPr="00850702">
        <w:rPr>
          <w:sz w:val="28"/>
          <w:szCs w:val="28"/>
        </w:rPr>
        <w:t xml:space="preserve"> для территории Магаданской области</w:t>
      </w:r>
      <w:r>
        <w:rPr>
          <w:sz w:val="28"/>
          <w:szCs w:val="28"/>
        </w:rPr>
        <w:t>.</w:t>
      </w:r>
    </w:p>
    <w:p w:rsidR="00FF3556" w:rsidRDefault="00FF3556" w:rsidP="00FF3556">
      <w:pPr>
        <w:spacing w:line="276" w:lineRule="auto"/>
        <w:ind w:firstLine="709"/>
        <w:jc w:val="both"/>
        <w:rPr>
          <w:sz w:val="28"/>
          <w:szCs w:val="28"/>
        </w:rPr>
      </w:pPr>
      <w:r>
        <w:rPr>
          <w:sz w:val="28"/>
          <w:szCs w:val="28"/>
        </w:rPr>
        <w:t xml:space="preserve">В Магаданской области зарегистрировано 38 </w:t>
      </w:r>
      <w:r w:rsidRPr="007F19E0">
        <w:rPr>
          <w:sz w:val="28"/>
          <w:szCs w:val="28"/>
        </w:rPr>
        <w:t>юридических лиц и индивидуальных предпринимателей, осуществляющих на основании охотхозяйственных соглашений и долгосрочных лицензий виды деятельности в области ведения охотничьего хозяйства и предоставляющих услуги в этой сфере.</w:t>
      </w:r>
      <w:r>
        <w:rPr>
          <w:sz w:val="28"/>
          <w:szCs w:val="28"/>
        </w:rPr>
        <w:t xml:space="preserve"> </w:t>
      </w:r>
    </w:p>
    <w:p w:rsidR="00FF3556" w:rsidRPr="001D70F9" w:rsidRDefault="00FF3556" w:rsidP="00FF3556">
      <w:pPr>
        <w:spacing w:line="276" w:lineRule="auto"/>
        <w:ind w:firstLine="709"/>
        <w:jc w:val="both"/>
        <w:rPr>
          <w:sz w:val="28"/>
          <w:szCs w:val="28"/>
        </w:rPr>
      </w:pPr>
      <w:r>
        <w:rPr>
          <w:sz w:val="28"/>
          <w:szCs w:val="28"/>
        </w:rPr>
        <w:t>О</w:t>
      </w:r>
      <w:r w:rsidRPr="001F4F0D">
        <w:rPr>
          <w:sz w:val="28"/>
          <w:szCs w:val="28"/>
        </w:rPr>
        <w:t xml:space="preserve">бщая площадь охотничьих </w:t>
      </w:r>
      <w:r w:rsidRPr="001D70F9">
        <w:rPr>
          <w:sz w:val="28"/>
          <w:szCs w:val="28"/>
        </w:rPr>
        <w:t xml:space="preserve">угодий – 42,5 млн. га (93% от всей площади территории Магаданской области), в том числе: </w:t>
      </w:r>
    </w:p>
    <w:p w:rsidR="00FF3556" w:rsidRPr="001D70F9" w:rsidRDefault="00FF3556" w:rsidP="00FF3556">
      <w:pPr>
        <w:spacing w:line="276" w:lineRule="auto"/>
        <w:ind w:firstLine="709"/>
        <w:jc w:val="both"/>
        <w:rPr>
          <w:sz w:val="28"/>
          <w:szCs w:val="28"/>
        </w:rPr>
      </w:pPr>
      <w:r w:rsidRPr="001D70F9">
        <w:rPr>
          <w:sz w:val="28"/>
          <w:szCs w:val="28"/>
        </w:rPr>
        <w:t>- закрепленные охотничьи угодья – 24,9 млн. га (68 охотничьих участка)</w:t>
      </w:r>
    </w:p>
    <w:p w:rsidR="00FF3556" w:rsidRPr="001F4F0D" w:rsidRDefault="00FF3556" w:rsidP="00FF3556">
      <w:pPr>
        <w:spacing w:line="276" w:lineRule="auto"/>
        <w:ind w:firstLine="709"/>
        <w:jc w:val="both"/>
        <w:rPr>
          <w:sz w:val="28"/>
          <w:szCs w:val="28"/>
        </w:rPr>
      </w:pPr>
      <w:r w:rsidRPr="001D70F9">
        <w:rPr>
          <w:sz w:val="28"/>
          <w:szCs w:val="28"/>
        </w:rPr>
        <w:t>- общедоступные охотничьи угодья – 17,6 млн. га (29 охотничьих участков).</w:t>
      </w:r>
    </w:p>
    <w:p w:rsidR="00FF3556" w:rsidRPr="001A7C7B" w:rsidRDefault="00FF3556" w:rsidP="00FF3556">
      <w:pPr>
        <w:spacing w:line="276" w:lineRule="auto"/>
        <w:ind w:firstLine="709"/>
        <w:jc w:val="both"/>
        <w:rPr>
          <w:rFonts w:eastAsia="Calibri"/>
          <w:sz w:val="28"/>
          <w:szCs w:val="28"/>
          <w:lang w:eastAsia="en-US"/>
        </w:rPr>
      </w:pPr>
      <w:r w:rsidRPr="001A7C7B">
        <w:rPr>
          <w:rFonts w:eastAsia="Calibri"/>
          <w:sz w:val="28"/>
          <w:szCs w:val="28"/>
          <w:lang w:eastAsia="en-US"/>
        </w:rPr>
        <w:t xml:space="preserve">Охота позволяет удовлетворять различные потребности населения в получении товарной продукции и продукции личного потребления (пушнины, </w:t>
      </w:r>
      <w:r w:rsidRPr="001A7C7B">
        <w:rPr>
          <w:rFonts w:eastAsia="Calibri"/>
          <w:sz w:val="28"/>
          <w:szCs w:val="28"/>
          <w:lang w:eastAsia="en-US"/>
        </w:rPr>
        <w:lastRenderedPageBreak/>
        <w:t xml:space="preserve">мяса, лекарственно-технического сырья и т.д.), а также способствует развитию предпринимательства на территории </w:t>
      </w:r>
      <w:r>
        <w:rPr>
          <w:rFonts w:eastAsia="Calibri"/>
          <w:sz w:val="28"/>
          <w:szCs w:val="28"/>
          <w:lang w:eastAsia="en-US"/>
        </w:rPr>
        <w:t>области</w:t>
      </w:r>
      <w:r w:rsidRPr="001A7C7B">
        <w:rPr>
          <w:rFonts w:eastAsia="Calibri"/>
          <w:sz w:val="28"/>
          <w:szCs w:val="28"/>
          <w:lang w:eastAsia="en-US"/>
        </w:rPr>
        <w:t>.</w:t>
      </w:r>
    </w:p>
    <w:p w:rsidR="00FF3556" w:rsidRPr="007B1FA4" w:rsidRDefault="00FF3556" w:rsidP="00FF3556">
      <w:pPr>
        <w:spacing w:line="276" w:lineRule="auto"/>
        <w:ind w:firstLine="709"/>
        <w:jc w:val="both"/>
        <w:rPr>
          <w:rFonts w:eastAsia="Calibri"/>
          <w:sz w:val="28"/>
          <w:szCs w:val="28"/>
          <w:lang w:eastAsia="en-US"/>
        </w:rPr>
      </w:pPr>
      <w:r w:rsidRPr="007B1FA4">
        <w:rPr>
          <w:rFonts w:eastAsia="Calibri"/>
          <w:sz w:val="28"/>
          <w:szCs w:val="28"/>
          <w:lang w:eastAsia="en-US"/>
        </w:rPr>
        <w:t xml:space="preserve">Отказ от охоты на территории региона приведет к прямому нарушению прав охотников и охотпользователей области, резкому росту социальной напряженности среди населения, убыточности малого бизнеса, задействованного в субъекте в области охотничьего хозяйства, всплеску браконьерства и иным негативным последствиям. </w:t>
      </w:r>
    </w:p>
    <w:p w:rsidR="00FF3556" w:rsidRPr="00B865C1" w:rsidRDefault="00FF3556" w:rsidP="00FF3556">
      <w:pPr>
        <w:spacing w:line="276" w:lineRule="auto"/>
        <w:ind w:firstLine="709"/>
        <w:jc w:val="both"/>
        <w:rPr>
          <w:rFonts w:eastAsia="Calibri"/>
          <w:sz w:val="28"/>
          <w:szCs w:val="28"/>
          <w:lang w:eastAsia="en-US"/>
        </w:rPr>
      </w:pPr>
      <w:r w:rsidRPr="00B865C1">
        <w:rPr>
          <w:rFonts w:eastAsia="Calibri"/>
          <w:sz w:val="28"/>
          <w:szCs w:val="28"/>
          <w:lang w:eastAsia="en-US"/>
        </w:rPr>
        <w:t xml:space="preserve">Учитывая изложенное, отказ от планируемой деятельности (охоты, использования охотничьих ресурсов) при оценке воздействия на окружающую среду не рассматривается и основным вариантом проектных решений </w:t>
      </w:r>
      <w:r w:rsidRPr="00C22CCE">
        <w:rPr>
          <w:rFonts w:eastAsia="Calibri"/>
          <w:sz w:val="28"/>
          <w:szCs w:val="28"/>
          <w:lang w:eastAsia="en-US"/>
        </w:rPr>
        <w:t>принимается проект лимита и квот добычи охотничьих ресурсов на территории Магаданской области, который может дорабатываться с учетом замечаний и предложений заинтересованной общественности и комиссии государственной экологической экспертизы</w:t>
      </w:r>
      <w:r w:rsidRPr="00B865C1">
        <w:rPr>
          <w:rFonts w:eastAsia="Calibri"/>
          <w:sz w:val="28"/>
          <w:szCs w:val="28"/>
          <w:lang w:eastAsia="en-US"/>
        </w:rPr>
        <w:t xml:space="preserve">. </w:t>
      </w:r>
    </w:p>
    <w:p w:rsidR="00FF3556" w:rsidRPr="007B1FA4" w:rsidRDefault="00FF3556" w:rsidP="00FF3556">
      <w:pPr>
        <w:spacing w:line="276" w:lineRule="auto"/>
        <w:ind w:firstLine="709"/>
        <w:jc w:val="both"/>
        <w:rPr>
          <w:rFonts w:eastAsia="Calibri"/>
          <w:sz w:val="28"/>
          <w:szCs w:val="28"/>
          <w:lang w:eastAsia="en-US"/>
        </w:rPr>
      </w:pPr>
    </w:p>
    <w:p w:rsidR="00FF3556" w:rsidRDefault="00FF3556" w:rsidP="00FF3556">
      <w:pPr>
        <w:pStyle w:val="aa"/>
        <w:numPr>
          <w:ilvl w:val="0"/>
          <w:numId w:val="5"/>
        </w:numPr>
        <w:autoSpaceDE w:val="0"/>
        <w:autoSpaceDN w:val="0"/>
        <w:adjustRightInd w:val="0"/>
        <w:spacing w:line="276" w:lineRule="auto"/>
        <w:ind w:left="0" w:firstLine="709"/>
        <w:jc w:val="both"/>
        <w:rPr>
          <w:b/>
          <w:sz w:val="28"/>
          <w:szCs w:val="28"/>
        </w:rPr>
      </w:pPr>
      <w:r w:rsidRPr="00352B1F">
        <w:rPr>
          <w:b/>
          <w:sz w:val="28"/>
          <w:szCs w:val="28"/>
        </w:rPr>
        <w:t>Описание окружающей среды, которая может быть затронута планируемой (намечаемой) хозяйственной и иной деятельностью в результате ее реализации</w:t>
      </w:r>
    </w:p>
    <w:p w:rsidR="00FF3556" w:rsidRDefault="00FF3556" w:rsidP="00FF3556">
      <w:pPr>
        <w:pStyle w:val="aa"/>
        <w:spacing w:line="276" w:lineRule="auto"/>
        <w:ind w:left="709"/>
        <w:jc w:val="both"/>
        <w:rPr>
          <w:b/>
          <w:sz w:val="28"/>
          <w:szCs w:val="28"/>
        </w:rPr>
      </w:pPr>
    </w:p>
    <w:p w:rsidR="00FF3556" w:rsidRDefault="00FF3556" w:rsidP="00FF3556">
      <w:pPr>
        <w:pStyle w:val="aa"/>
        <w:spacing w:line="276" w:lineRule="auto"/>
        <w:ind w:left="709"/>
        <w:jc w:val="both"/>
        <w:rPr>
          <w:b/>
          <w:sz w:val="28"/>
          <w:szCs w:val="28"/>
        </w:rPr>
      </w:pPr>
      <w:r>
        <w:rPr>
          <w:b/>
          <w:sz w:val="28"/>
          <w:szCs w:val="28"/>
        </w:rPr>
        <w:t>4.1 Характеристика среды обитания охотничьих ресурсов</w:t>
      </w:r>
    </w:p>
    <w:p w:rsidR="00FF3556" w:rsidRPr="00A42234" w:rsidRDefault="00FF3556" w:rsidP="00FF3556">
      <w:pPr>
        <w:spacing w:line="276" w:lineRule="auto"/>
        <w:ind w:firstLine="709"/>
        <w:jc w:val="both"/>
        <w:rPr>
          <w:sz w:val="28"/>
          <w:szCs w:val="28"/>
        </w:rPr>
      </w:pPr>
      <w:r w:rsidRPr="00A42234">
        <w:rPr>
          <w:sz w:val="28"/>
          <w:szCs w:val="28"/>
        </w:rPr>
        <w:t>Магаданская область расположена на северо-востоке России и имеет как сухопутную, так и морскую границы. На западе она граничит с Хабаровским краем, на северо-западе и севере - с Республикой Саха (Якутия), на северо-востоке - с Чукотским автономным округом, на востоке - с Камчатским краем. С южной стороны Магаданская область омывается водами Охотского моря. Протяженность береговой полосы составляет порядка 1700 км.</w:t>
      </w:r>
    </w:p>
    <w:p w:rsidR="00FF3556" w:rsidRPr="00A42234" w:rsidRDefault="00FF3556" w:rsidP="00FF3556">
      <w:pPr>
        <w:spacing w:line="276" w:lineRule="auto"/>
        <w:ind w:firstLine="709"/>
        <w:jc w:val="both"/>
        <w:rPr>
          <w:sz w:val="28"/>
          <w:szCs w:val="28"/>
        </w:rPr>
      </w:pPr>
      <w:r w:rsidRPr="00A42234">
        <w:rPr>
          <w:sz w:val="28"/>
          <w:szCs w:val="28"/>
        </w:rPr>
        <w:t>Сухопутная граница Магаданской области проходит по малонаселенной гористой местности, большей частью - по речным водоразделам, а участок границы с Чукотским автономным округом - по реке Омолон и реке Молонгда. Железнодорожное сообщение отсутствует. С соседними регионами область соединена автомобильной дорогой федерального значения «Колыма» Якутск-Магадан». Других межрегиональных автомобильных соединений нет. Плотность автомобильных дорог - 5,4 км/тыс. км</w:t>
      </w:r>
      <w:r w:rsidRPr="00A42234">
        <w:rPr>
          <w:sz w:val="28"/>
          <w:szCs w:val="28"/>
          <w:vertAlign w:val="superscript"/>
        </w:rPr>
        <w:t>2</w:t>
      </w:r>
      <w:r w:rsidRPr="00A42234">
        <w:rPr>
          <w:sz w:val="28"/>
          <w:szCs w:val="28"/>
        </w:rPr>
        <w:t>, что в десятки раз меньше среднего показателя по центральным регионам России. Этот показатель оказывает существенное влияние на качество работ по учету численности объектов животного мира и объектов охоты на территории региона.</w:t>
      </w:r>
    </w:p>
    <w:p w:rsidR="00FF3556" w:rsidRPr="00A42234" w:rsidRDefault="00FF3556" w:rsidP="00FF3556">
      <w:pPr>
        <w:shd w:val="clear" w:color="auto" w:fill="FFFFFF"/>
        <w:spacing w:line="276" w:lineRule="auto"/>
        <w:ind w:firstLine="709"/>
        <w:jc w:val="both"/>
        <w:rPr>
          <w:rFonts w:eastAsia="Calibri"/>
          <w:sz w:val="28"/>
          <w:szCs w:val="28"/>
          <w:lang w:eastAsia="en-US"/>
        </w:rPr>
      </w:pPr>
      <w:r w:rsidRPr="00A42234">
        <w:rPr>
          <w:sz w:val="28"/>
          <w:szCs w:val="28"/>
        </w:rPr>
        <w:t>Охотничьи угодья, расположенные на территории муниципальных образований</w:t>
      </w:r>
      <w:r w:rsidRPr="00A42234">
        <w:rPr>
          <w:b/>
          <w:sz w:val="28"/>
          <w:szCs w:val="28"/>
        </w:rPr>
        <w:t xml:space="preserve"> «Город Магадан»</w:t>
      </w:r>
      <w:r w:rsidRPr="00A42234">
        <w:rPr>
          <w:sz w:val="28"/>
          <w:szCs w:val="28"/>
        </w:rPr>
        <w:t xml:space="preserve"> и </w:t>
      </w:r>
      <w:r w:rsidRPr="00A42234">
        <w:rPr>
          <w:b/>
          <w:sz w:val="28"/>
          <w:szCs w:val="28"/>
        </w:rPr>
        <w:t>«Ольский городской округ»</w:t>
      </w:r>
      <w:r w:rsidRPr="00A42234">
        <w:rPr>
          <w:sz w:val="28"/>
          <w:szCs w:val="28"/>
        </w:rPr>
        <w:t xml:space="preserve"> </w:t>
      </w:r>
      <w:r w:rsidRPr="00A42234">
        <w:rPr>
          <w:rFonts w:eastAsia="Calibri"/>
          <w:sz w:val="28"/>
          <w:szCs w:val="28"/>
          <w:lang w:eastAsia="en-US"/>
        </w:rPr>
        <w:t xml:space="preserve">характеризуются прибрежными низменностями. Равнины, приурочены, в </w:t>
      </w:r>
      <w:r w:rsidRPr="00A42234">
        <w:rPr>
          <w:rFonts w:eastAsia="Calibri"/>
          <w:sz w:val="28"/>
          <w:szCs w:val="28"/>
          <w:lang w:eastAsia="en-US"/>
        </w:rPr>
        <w:lastRenderedPageBreak/>
        <w:t>основном, к устьевым частям речных долин бассейна Охотского моря. Наиболее крупные из них - Тауйская, Ольская, Ямская, Тахтоямская, Вилигинская, Таватумская, Гижигинская,</w:t>
      </w:r>
      <w:r w:rsidRPr="00A42234">
        <w:rPr>
          <w:rFonts w:eastAsia="Calibri"/>
          <w:lang w:eastAsia="en-US"/>
        </w:rPr>
        <w:t xml:space="preserve"> </w:t>
      </w:r>
      <w:r w:rsidRPr="00A42234">
        <w:rPr>
          <w:rFonts w:eastAsia="Calibri"/>
          <w:sz w:val="28"/>
          <w:szCs w:val="28"/>
          <w:lang w:eastAsia="en-US"/>
        </w:rPr>
        <w:t>представляющие собой озерно-аллювиальные, ледниковые и водно-ледниковые равнины, характеризующиеся плоским, местами полого-холмистым рельефом с отдельными останцами. Низменности заболочены, поверхность их осложнена многочисленными реками, старицами, протоками, озерами. Абсолютные отметки поверхности колеблются от 10-20 м до 100-200 м.</w:t>
      </w:r>
    </w:p>
    <w:p w:rsidR="00FF3556" w:rsidRPr="00A42234" w:rsidRDefault="00FF3556" w:rsidP="00FF3556">
      <w:pPr>
        <w:shd w:val="clear" w:color="auto" w:fill="FFFFFF"/>
        <w:spacing w:line="276" w:lineRule="auto"/>
        <w:ind w:firstLine="709"/>
        <w:jc w:val="both"/>
        <w:rPr>
          <w:rFonts w:eastAsia="Calibri"/>
          <w:sz w:val="28"/>
          <w:szCs w:val="28"/>
          <w:lang w:eastAsia="en-US"/>
        </w:rPr>
      </w:pPr>
      <w:r w:rsidRPr="00A42234">
        <w:rPr>
          <w:rFonts w:eastAsia="Calibri"/>
          <w:sz w:val="28"/>
          <w:szCs w:val="28"/>
          <w:lang w:eastAsia="en-US"/>
        </w:rPr>
        <w:t xml:space="preserve">Охотничьи угодья </w:t>
      </w:r>
      <w:r w:rsidRPr="00A42234">
        <w:rPr>
          <w:rFonts w:eastAsia="Calibri"/>
          <w:b/>
          <w:sz w:val="28"/>
          <w:szCs w:val="28"/>
          <w:lang w:eastAsia="en-US"/>
        </w:rPr>
        <w:t>Омсукчанского городского округа</w:t>
      </w:r>
      <w:r w:rsidRPr="00A42234">
        <w:rPr>
          <w:rFonts w:eastAsia="Calibri"/>
          <w:sz w:val="28"/>
          <w:szCs w:val="28"/>
          <w:lang w:eastAsia="en-US"/>
        </w:rPr>
        <w:t xml:space="preserve"> расположены на Колымском нагорье, являющимся водоразделом между бассейном реки Колымы с севера и реками, впадающими в Охотское море с юга. Южные склоны нагорья значительно короче северных и обрываются в сторону моря. Северная часть состоит из нескольких хребтов, из которых на территории округа можно выделить Омсукчанский хребет с вершинами г. Невская (1880 м) и пиком Высь (1682 м). Вершины гор не образуют четко выраженной гребневой линии и имеют сглаженный характер, склоны в виде каменистых осыпей. Горы в большинстве своем облесены.</w:t>
      </w:r>
    </w:p>
    <w:p w:rsidR="00FF3556" w:rsidRPr="00A42234" w:rsidRDefault="00FF3556" w:rsidP="00FF3556">
      <w:pPr>
        <w:shd w:val="clear" w:color="auto" w:fill="FFFFFF"/>
        <w:spacing w:line="276" w:lineRule="auto"/>
        <w:ind w:firstLine="709"/>
        <w:jc w:val="both"/>
        <w:rPr>
          <w:rFonts w:eastAsia="Calibri"/>
          <w:sz w:val="28"/>
          <w:szCs w:val="28"/>
          <w:lang w:eastAsia="en-US"/>
        </w:rPr>
      </w:pPr>
      <w:r w:rsidRPr="00A42234">
        <w:rPr>
          <w:rFonts w:eastAsia="Calibri"/>
          <w:sz w:val="28"/>
          <w:szCs w:val="28"/>
          <w:lang w:eastAsia="en-US"/>
        </w:rPr>
        <w:t xml:space="preserve">Большая часть территории охотугодий, расположенных на территории </w:t>
      </w:r>
      <w:r w:rsidRPr="00A42234">
        <w:rPr>
          <w:rFonts w:eastAsia="Calibri"/>
          <w:b/>
          <w:sz w:val="28"/>
          <w:szCs w:val="28"/>
          <w:lang w:eastAsia="en-US"/>
        </w:rPr>
        <w:t>Северо-Эвенского городского округа</w:t>
      </w:r>
      <w:r w:rsidRPr="00A42234">
        <w:rPr>
          <w:rFonts w:eastAsia="Calibri"/>
          <w:sz w:val="28"/>
          <w:szCs w:val="28"/>
          <w:lang w:eastAsia="en-US"/>
        </w:rPr>
        <w:t xml:space="preserve"> расположены на среднегорье и мелкогорье Колымского нагорья с абсолютными отметками от 300-600 до 1500-1800 м. В местах пересечений хребтов реками имеются отвесные скалы. Горы в большинстве облесены. Реки, скатывающиеся с гор Колымского нагорья, выйдя из области гольцов, также образуют долины шириной 1-3 км. Долина, образованная рекой Гижигой и ее притоками, занята тундрой и заболочена.</w:t>
      </w:r>
    </w:p>
    <w:p w:rsidR="00FF3556" w:rsidRPr="00A42234" w:rsidRDefault="00FF3556" w:rsidP="00FF3556">
      <w:pPr>
        <w:shd w:val="clear" w:color="auto" w:fill="FFFFFF"/>
        <w:spacing w:line="276" w:lineRule="auto"/>
        <w:ind w:firstLine="709"/>
        <w:jc w:val="both"/>
        <w:rPr>
          <w:rFonts w:eastAsia="Calibri"/>
          <w:sz w:val="28"/>
          <w:szCs w:val="28"/>
          <w:lang w:eastAsia="en-US"/>
        </w:rPr>
      </w:pPr>
      <w:r w:rsidRPr="00A42234">
        <w:rPr>
          <w:rFonts w:eastAsia="Calibri"/>
          <w:sz w:val="28"/>
          <w:szCs w:val="28"/>
          <w:lang w:eastAsia="en-US"/>
        </w:rPr>
        <w:t xml:space="preserve">Территории охотничьих угодий </w:t>
      </w:r>
      <w:r w:rsidRPr="00A42234">
        <w:rPr>
          <w:rFonts w:eastAsia="Calibri"/>
          <w:b/>
          <w:sz w:val="28"/>
          <w:szCs w:val="28"/>
          <w:lang w:eastAsia="en-US"/>
        </w:rPr>
        <w:t>Среднеканского городского округа</w:t>
      </w:r>
      <w:r w:rsidRPr="00A42234">
        <w:rPr>
          <w:rFonts w:eastAsia="Calibri"/>
          <w:sz w:val="28"/>
          <w:szCs w:val="28"/>
          <w:lang w:eastAsia="en-US"/>
        </w:rPr>
        <w:t xml:space="preserve"> характеризуется тремя категориями рельефа: высокогорье - горы альпинотипные с остроконечными вершинами, крутыми склонами, сильно расчлененные, с относительными превышениями рельефа до 1000 м и более; среднегорье - сильно-расчлененный рельеф с преобладающими отметками поверхности 1000-1800 м и относительными превышениями 600-1000 м; предгорная равнина и межгорные впадины занимают территории пологих горных склонов на границе с низменностями или долинами рек и понижения между горными хребтами. Для них характерен полого-наклонный, холмисто-увалистый или холмисто-западинный рельеф с абсолютными отметками поверх</w:t>
      </w:r>
      <w:r w:rsidRPr="00A42234">
        <w:rPr>
          <w:rFonts w:eastAsia="Calibri"/>
          <w:sz w:val="28"/>
          <w:szCs w:val="28"/>
          <w:lang w:eastAsia="en-US"/>
        </w:rPr>
        <w:softHyphen/>
        <w:t xml:space="preserve">ности от 200-300 до 500-600 м. </w:t>
      </w:r>
    </w:p>
    <w:p w:rsidR="00FF3556" w:rsidRPr="00A42234" w:rsidRDefault="00FF3556" w:rsidP="00FF3556">
      <w:pPr>
        <w:shd w:val="clear" w:color="auto" w:fill="FFFFFF"/>
        <w:suppressAutoHyphens/>
        <w:spacing w:line="276" w:lineRule="auto"/>
        <w:ind w:firstLine="709"/>
        <w:jc w:val="both"/>
        <w:rPr>
          <w:rFonts w:eastAsia="Calibri"/>
          <w:sz w:val="28"/>
          <w:szCs w:val="28"/>
          <w:lang w:eastAsia="en-US"/>
        </w:rPr>
      </w:pPr>
      <w:r w:rsidRPr="00A42234">
        <w:rPr>
          <w:rFonts w:eastAsia="Calibri"/>
          <w:sz w:val="28"/>
          <w:szCs w:val="28"/>
          <w:lang w:eastAsia="en-US"/>
        </w:rPr>
        <w:t xml:space="preserve">Охотничьи угодья, расположенные на территории </w:t>
      </w:r>
      <w:r w:rsidRPr="00A42234">
        <w:rPr>
          <w:rFonts w:eastAsia="Calibri"/>
          <w:b/>
          <w:sz w:val="28"/>
          <w:szCs w:val="28"/>
          <w:lang w:eastAsia="en-US"/>
        </w:rPr>
        <w:t>Сусуманского городского округа</w:t>
      </w:r>
      <w:r w:rsidRPr="00A42234">
        <w:rPr>
          <w:rFonts w:eastAsia="Calibri"/>
          <w:sz w:val="28"/>
          <w:szCs w:val="28"/>
          <w:lang w:eastAsia="en-US"/>
        </w:rPr>
        <w:t xml:space="preserve"> представлены в большей части сложным, гористым рельефом. По гребням хребта Черского проходит водораздел р. Колымы и р. Индигирки. Колыма - главная река округа, берет здесь свое начало путем слияния рек Кулу и Аян-Юрях. Угодья занимают расположения на различных типах рельефа </w:t>
      </w:r>
    </w:p>
    <w:p w:rsidR="00FF3556" w:rsidRPr="00A42234" w:rsidRDefault="00FF3556" w:rsidP="00FF3556">
      <w:pPr>
        <w:shd w:val="clear" w:color="auto" w:fill="FFFFFF"/>
        <w:spacing w:line="276" w:lineRule="auto"/>
        <w:ind w:firstLine="709"/>
        <w:jc w:val="both"/>
        <w:rPr>
          <w:rFonts w:eastAsia="Calibri"/>
          <w:sz w:val="28"/>
          <w:szCs w:val="28"/>
          <w:lang w:eastAsia="en-US"/>
        </w:rPr>
      </w:pPr>
      <w:r w:rsidRPr="00A42234">
        <w:rPr>
          <w:sz w:val="28"/>
          <w:szCs w:val="28"/>
        </w:rPr>
        <w:t xml:space="preserve">Основное место рельефа охотничьих угодий </w:t>
      </w:r>
      <w:r w:rsidRPr="00A42234">
        <w:rPr>
          <w:b/>
          <w:sz w:val="28"/>
          <w:szCs w:val="28"/>
        </w:rPr>
        <w:t>Тенькинского городского округа</w:t>
      </w:r>
      <w:r w:rsidRPr="00A42234">
        <w:rPr>
          <w:sz w:val="28"/>
          <w:szCs w:val="28"/>
        </w:rPr>
        <w:t xml:space="preserve"> занимают горы. Ведущее место в рельефе принадлежит средневысотным нагорьям и плоскогорьям, над которыми возвышаются горные хребты. Основные высоты Колымского нагорья колеблются от 600 до 1500 м.</w:t>
      </w:r>
    </w:p>
    <w:p w:rsidR="00FF3556" w:rsidRPr="00A42234" w:rsidRDefault="00FF3556" w:rsidP="00FF3556">
      <w:pPr>
        <w:shd w:val="clear" w:color="auto" w:fill="FFFFFF"/>
        <w:spacing w:line="276" w:lineRule="auto"/>
        <w:ind w:firstLine="709"/>
        <w:jc w:val="both"/>
        <w:rPr>
          <w:sz w:val="28"/>
          <w:szCs w:val="28"/>
        </w:rPr>
      </w:pPr>
      <w:r w:rsidRPr="00A42234">
        <w:rPr>
          <w:sz w:val="28"/>
          <w:szCs w:val="28"/>
        </w:rPr>
        <w:t xml:space="preserve">Рельеф охотугодий </w:t>
      </w:r>
      <w:r w:rsidRPr="00A42234">
        <w:rPr>
          <w:b/>
          <w:sz w:val="28"/>
          <w:szCs w:val="28"/>
        </w:rPr>
        <w:t>Хасынского городского округа</w:t>
      </w:r>
      <w:r w:rsidRPr="00A42234">
        <w:rPr>
          <w:sz w:val="28"/>
          <w:szCs w:val="28"/>
        </w:rPr>
        <w:t xml:space="preserve"> Магаданской области представляет собой сочетание средневысотных складчато-глыбовых горных массивов и межгорных долин, и депрессий. В южной части городского округа находится заболоченная депрессия долин рек Армань и Хасын с абсолютными высотами от 100 до 300 м. К северо-востоку высоты постепенно повышаются до 800-1200 м в пределах Хасынского хребта. Хасынский хребет расположен субпараллельно линии побережья Охотского моря на расстоянии около 65-70 км. Главными элементами гидросети хребта являются левые притоки р. Хасын и правые - р. Ола, впадающих в Тауйскую губу.</w:t>
      </w:r>
    </w:p>
    <w:p w:rsidR="00FF3556" w:rsidRDefault="00FF3556" w:rsidP="00FF3556">
      <w:pPr>
        <w:shd w:val="clear" w:color="auto" w:fill="FFFFFF"/>
        <w:spacing w:line="276" w:lineRule="auto"/>
        <w:ind w:firstLine="709"/>
        <w:contextualSpacing/>
        <w:jc w:val="both"/>
        <w:rPr>
          <w:rFonts w:eastAsia="Calibri"/>
          <w:sz w:val="28"/>
          <w:szCs w:val="28"/>
          <w:lang w:eastAsia="en-US"/>
        </w:rPr>
      </w:pPr>
      <w:r w:rsidRPr="00A42234">
        <w:rPr>
          <w:rFonts w:eastAsia="Calibri"/>
          <w:sz w:val="28"/>
          <w:szCs w:val="28"/>
          <w:lang w:eastAsia="en-US"/>
        </w:rPr>
        <w:t xml:space="preserve">Большую часть охотничьих угодий </w:t>
      </w:r>
      <w:r w:rsidRPr="00A42234">
        <w:rPr>
          <w:rFonts w:eastAsia="Calibri"/>
          <w:b/>
          <w:sz w:val="28"/>
          <w:szCs w:val="28"/>
          <w:lang w:eastAsia="en-US"/>
        </w:rPr>
        <w:t>Ягоднинского городского округа</w:t>
      </w:r>
      <w:r w:rsidRPr="00A42234">
        <w:rPr>
          <w:rFonts w:eastAsia="Calibri"/>
          <w:sz w:val="28"/>
          <w:szCs w:val="28"/>
          <w:lang w:eastAsia="en-US"/>
        </w:rPr>
        <w:t xml:space="preserve"> занимает система гор Черского, чередующихся с межгорными впадинами и равнинами. Горные сооружения на данной территории имеют резко выраженную гольцовую зону с высотами 1200-1400 м и с вершинами в виде гребней. В северной части городского округа расположены Омулевская и Тасканская низменности. На юго-востоке от Омулевской впадины на высоте 290-490 м в виде большого желоба располагается Тасканская низменность. Колымская низменность заходит только самой южной часть и представляет собственно левобережную долину реки Колымы и ее притоков с их крупными протоками. Вся низменная равнина лежит на высоте 40-120 м, сильно заболочена, ее комплексные болота чередуются с заболоченными редколесьями и кочкарными тундрами.</w:t>
      </w:r>
    </w:p>
    <w:p w:rsidR="00FF3556" w:rsidRDefault="00FF3556" w:rsidP="00FF3556">
      <w:pPr>
        <w:shd w:val="clear" w:color="auto" w:fill="FFFFFF"/>
        <w:spacing w:line="360" w:lineRule="auto"/>
        <w:ind w:firstLine="709"/>
        <w:contextualSpacing/>
        <w:jc w:val="both"/>
        <w:rPr>
          <w:rFonts w:eastAsia="Calibri"/>
          <w:sz w:val="28"/>
          <w:szCs w:val="28"/>
          <w:lang w:eastAsia="en-US"/>
        </w:rPr>
      </w:pPr>
    </w:p>
    <w:p w:rsidR="00FF3556" w:rsidRPr="00EA6CB9" w:rsidRDefault="00FF3556" w:rsidP="00FF3556">
      <w:pPr>
        <w:shd w:val="clear" w:color="auto" w:fill="FFFFFF"/>
        <w:spacing w:line="276" w:lineRule="auto"/>
        <w:ind w:firstLine="709"/>
        <w:contextualSpacing/>
        <w:jc w:val="both"/>
        <w:rPr>
          <w:rFonts w:eastAsia="Calibri"/>
          <w:b/>
          <w:sz w:val="28"/>
          <w:szCs w:val="28"/>
          <w:lang w:eastAsia="en-US"/>
        </w:rPr>
      </w:pPr>
      <w:r>
        <w:rPr>
          <w:rFonts w:eastAsia="Calibri"/>
          <w:b/>
          <w:sz w:val="28"/>
          <w:szCs w:val="28"/>
          <w:lang w:eastAsia="en-US"/>
        </w:rPr>
        <w:t>4</w:t>
      </w:r>
      <w:r w:rsidRPr="00EA6CB9">
        <w:rPr>
          <w:rFonts w:eastAsia="Calibri"/>
          <w:b/>
          <w:sz w:val="28"/>
          <w:szCs w:val="28"/>
          <w:lang w:eastAsia="en-US"/>
        </w:rPr>
        <w:t>.2</w:t>
      </w:r>
      <w:r>
        <w:rPr>
          <w:rFonts w:eastAsia="Calibri"/>
          <w:sz w:val="28"/>
          <w:szCs w:val="28"/>
          <w:lang w:eastAsia="en-US"/>
        </w:rPr>
        <w:t xml:space="preserve"> </w:t>
      </w:r>
      <w:r w:rsidRPr="00EA6CB9">
        <w:rPr>
          <w:rFonts w:eastAsia="Calibri"/>
          <w:b/>
          <w:sz w:val="28"/>
          <w:szCs w:val="28"/>
          <w:lang w:eastAsia="en-US"/>
        </w:rPr>
        <w:t>Климатические характеристик</w:t>
      </w:r>
      <w:r>
        <w:rPr>
          <w:rFonts w:eastAsia="Calibri"/>
          <w:b/>
          <w:sz w:val="28"/>
          <w:szCs w:val="28"/>
          <w:lang w:eastAsia="en-US"/>
        </w:rPr>
        <w:t>и территории охотничьих угодий</w:t>
      </w:r>
    </w:p>
    <w:p w:rsidR="00FF3556" w:rsidRPr="00A42234" w:rsidRDefault="00FF3556" w:rsidP="00FF3556">
      <w:pPr>
        <w:shd w:val="clear" w:color="auto" w:fill="FFFFFF"/>
        <w:spacing w:line="276" w:lineRule="auto"/>
        <w:ind w:firstLine="709"/>
        <w:contextualSpacing/>
        <w:jc w:val="both"/>
        <w:rPr>
          <w:rFonts w:eastAsia="Calibri"/>
          <w:sz w:val="28"/>
          <w:szCs w:val="28"/>
          <w:lang w:eastAsia="en-US"/>
        </w:rPr>
      </w:pPr>
      <w:r w:rsidRPr="00A42234">
        <w:rPr>
          <w:rFonts w:eastAsia="Calibri"/>
          <w:sz w:val="28"/>
          <w:szCs w:val="28"/>
          <w:lang w:eastAsia="en-US"/>
        </w:rPr>
        <w:t>Характеристика климата побережья Охотского моря в границах муниципальных образований «</w:t>
      </w:r>
      <w:r w:rsidRPr="00A42234">
        <w:rPr>
          <w:rFonts w:eastAsia="Calibri"/>
          <w:b/>
          <w:sz w:val="28"/>
          <w:szCs w:val="28"/>
          <w:lang w:eastAsia="en-US"/>
        </w:rPr>
        <w:t>Город Магадан</w:t>
      </w:r>
      <w:r w:rsidRPr="00A42234">
        <w:rPr>
          <w:rFonts w:eastAsia="Calibri"/>
          <w:sz w:val="28"/>
          <w:szCs w:val="28"/>
          <w:lang w:eastAsia="en-US"/>
        </w:rPr>
        <w:t>» и «</w:t>
      </w:r>
      <w:r w:rsidRPr="00A42234">
        <w:rPr>
          <w:rFonts w:eastAsia="Calibri"/>
          <w:b/>
          <w:sz w:val="28"/>
          <w:szCs w:val="28"/>
          <w:lang w:eastAsia="en-US"/>
        </w:rPr>
        <w:t>Ольский городской округ</w:t>
      </w:r>
      <w:r w:rsidRPr="00A42234">
        <w:rPr>
          <w:rFonts w:eastAsia="Calibri"/>
          <w:sz w:val="28"/>
          <w:szCs w:val="28"/>
          <w:lang w:eastAsia="en-US"/>
        </w:rPr>
        <w:t>» в виду расположения схожа. Эта территория относится к северной климатической зоне. При этом приморская часть охотничьих угодий расположенных в границах округов относится к зоне наименее суровых условий. Акватория Охотского моря оказывает сглаживающее воздействие на колебания годовых температур. Климат охотугодий морской - с перепадами температур от -30</w:t>
      </w:r>
      <w:r w:rsidRPr="00A42234">
        <w:rPr>
          <w:rFonts w:eastAsia="Calibri"/>
          <w:sz w:val="28"/>
          <w:szCs w:val="28"/>
          <w:lang w:eastAsia="en-US"/>
        </w:rPr>
        <w:sym w:font="Symbol" w:char="F0B0"/>
      </w:r>
      <w:r w:rsidRPr="00A42234">
        <w:rPr>
          <w:rFonts w:eastAsia="Calibri"/>
          <w:sz w:val="28"/>
          <w:szCs w:val="28"/>
          <w:lang w:eastAsia="en-US"/>
        </w:rPr>
        <w:t>C зимой до +25</w:t>
      </w:r>
      <w:r w:rsidRPr="00A42234">
        <w:rPr>
          <w:rFonts w:eastAsia="Calibri"/>
          <w:sz w:val="28"/>
          <w:szCs w:val="28"/>
          <w:lang w:eastAsia="en-US"/>
        </w:rPr>
        <w:sym w:font="Symbol" w:char="F0B0"/>
      </w:r>
      <w:r w:rsidRPr="00A42234">
        <w:rPr>
          <w:rFonts w:eastAsia="Calibri"/>
          <w:sz w:val="28"/>
          <w:szCs w:val="28"/>
          <w:lang w:eastAsia="en-US"/>
        </w:rPr>
        <w:t xml:space="preserve">C летом. Для восточной части Ольского района, характерны повышенные скорости и частота ветров в зимнее время, доходящих до 40 м/с. </w:t>
      </w:r>
    </w:p>
    <w:p w:rsidR="00FF3556" w:rsidRPr="00A42234" w:rsidRDefault="00FF3556" w:rsidP="00FF3556">
      <w:pPr>
        <w:shd w:val="clear" w:color="auto" w:fill="FFFFFF"/>
        <w:spacing w:line="276" w:lineRule="auto"/>
        <w:ind w:firstLine="709"/>
        <w:contextualSpacing/>
        <w:jc w:val="both"/>
        <w:rPr>
          <w:rFonts w:eastAsia="Calibri"/>
          <w:sz w:val="28"/>
          <w:szCs w:val="28"/>
          <w:lang w:eastAsia="en-US"/>
        </w:rPr>
      </w:pPr>
      <w:r w:rsidRPr="00A42234">
        <w:rPr>
          <w:rFonts w:eastAsia="Calibri"/>
          <w:sz w:val="28"/>
          <w:szCs w:val="28"/>
          <w:lang w:eastAsia="en-US"/>
        </w:rPr>
        <w:t xml:space="preserve">Климат </w:t>
      </w:r>
      <w:r w:rsidRPr="00A42234">
        <w:rPr>
          <w:rFonts w:eastAsia="Calibri"/>
          <w:b/>
          <w:sz w:val="28"/>
          <w:szCs w:val="28"/>
          <w:lang w:eastAsia="en-US"/>
        </w:rPr>
        <w:t>Омсукчанского</w:t>
      </w:r>
      <w:r w:rsidRPr="00A42234">
        <w:rPr>
          <w:rFonts w:eastAsia="Calibri"/>
          <w:sz w:val="28"/>
          <w:szCs w:val="28"/>
          <w:lang w:eastAsia="en-US"/>
        </w:rPr>
        <w:t xml:space="preserve"> </w:t>
      </w:r>
      <w:r w:rsidRPr="00A42234">
        <w:rPr>
          <w:rFonts w:eastAsia="Calibri"/>
          <w:b/>
          <w:sz w:val="28"/>
          <w:szCs w:val="28"/>
          <w:lang w:eastAsia="en-US"/>
        </w:rPr>
        <w:t xml:space="preserve">городского округа, </w:t>
      </w:r>
      <w:r w:rsidRPr="00A42234">
        <w:rPr>
          <w:rFonts w:eastAsia="Calibri"/>
          <w:sz w:val="28"/>
          <w:szCs w:val="28"/>
          <w:lang w:eastAsia="en-US"/>
        </w:rPr>
        <w:t>на которых расположены охотугодья округа отличается длительной и холодной зимой и коротким прохладным летом - субарктический. Средняя температура января -34,2ºC, температура декабря достигает -53,3ºC. Среднегодовая температура воздуха составляет -11,3ºC. Устойчивый переход среднесуточной температуры через 0ºC происходит, в среднем, 15 мая и 26 сентября. Наиболее холодным месяцем является январь (средняя температура -34ºC), абсолютный минимум воздуха составляет -60ºC. Реки замерзают в начале ноября, вскрываются в мае-июне. Среднемесячная температура самого теплого месяца (июля) +13,6ºC, абсолютный максимум +34ºC. Длина безморозного периода колеблется от 50 до 70 дней в году. Среднемноголетнее количество осадков составляет 332 мм. Средняя толщина снежного покрова за зиму составляет 78 см, максимальная - 117 см. Ветровая деятельность характеризуется равномерностью по сезонам. Ветры до 15 м/с, и более наблюдаются в январе-феврале.</w:t>
      </w:r>
    </w:p>
    <w:p w:rsidR="00FF3556" w:rsidRDefault="00FF3556" w:rsidP="00FF3556">
      <w:pPr>
        <w:shd w:val="clear" w:color="auto" w:fill="FFFFFF"/>
        <w:spacing w:line="276" w:lineRule="auto"/>
        <w:ind w:firstLine="709"/>
        <w:contextualSpacing/>
        <w:jc w:val="both"/>
        <w:rPr>
          <w:rFonts w:eastAsia="Calibri"/>
          <w:sz w:val="28"/>
          <w:szCs w:val="28"/>
          <w:lang w:eastAsia="en-US"/>
        </w:rPr>
      </w:pPr>
      <w:r w:rsidRPr="00A42234">
        <w:rPr>
          <w:rFonts w:eastAsia="Calibri"/>
          <w:sz w:val="28"/>
          <w:szCs w:val="28"/>
          <w:lang w:eastAsia="en-US"/>
        </w:rPr>
        <w:t xml:space="preserve">Для охотничьих угодий </w:t>
      </w:r>
      <w:r w:rsidRPr="00A42234">
        <w:rPr>
          <w:rFonts w:eastAsia="Calibri"/>
          <w:b/>
          <w:sz w:val="28"/>
          <w:szCs w:val="28"/>
          <w:lang w:eastAsia="en-US"/>
        </w:rPr>
        <w:t>Северо-Эвенского</w:t>
      </w:r>
      <w:r w:rsidRPr="00A42234">
        <w:rPr>
          <w:rFonts w:eastAsia="Calibri"/>
          <w:sz w:val="28"/>
          <w:szCs w:val="28"/>
          <w:lang w:eastAsia="en-US"/>
        </w:rPr>
        <w:t xml:space="preserve"> </w:t>
      </w:r>
      <w:r w:rsidRPr="00A42234">
        <w:rPr>
          <w:rFonts w:eastAsia="Calibri"/>
          <w:b/>
          <w:sz w:val="28"/>
          <w:szCs w:val="28"/>
          <w:lang w:eastAsia="en-US"/>
        </w:rPr>
        <w:t>городского округа</w:t>
      </w:r>
      <w:r w:rsidRPr="00A42234">
        <w:rPr>
          <w:rFonts w:eastAsia="Calibri"/>
          <w:sz w:val="28"/>
          <w:szCs w:val="28"/>
          <w:lang w:eastAsia="en-US"/>
        </w:rPr>
        <w:t xml:space="preserve"> характерен суровый климат. Округ относится к арктической зоне. Климат характеризуется коротким и прохладным летом, морозной безветренной зимой, отрицательными среднегодовыми температурами, большой относительной влажностью и большими колебаниями суточных и годовых температур. В климатическом отношении территория Северо-Эвенского городского округа разделяется на две части: северную с континентальным климатом и южную прибрежную часть с морским климатом. На территории южной части округа климат более мягкий. Среднегодовая температура воздуха здесь составляет -5°</w:t>
      </w:r>
      <w:r w:rsidRPr="00A42234">
        <w:rPr>
          <w:rFonts w:eastAsia="Calibri"/>
          <w:sz w:val="28"/>
          <w:szCs w:val="28"/>
          <w:lang w:val="en-US" w:eastAsia="en-US"/>
        </w:rPr>
        <w:t>C</w:t>
      </w:r>
      <w:r w:rsidRPr="00A42234">
        <w:rPr>
          <w:rFonts w:eastAsia="Calibri"/>
          <w:sz w:val="28"/>
          <w:szCs w:val="28"/>
          <w:lang w:eastAsia="en-US"/>
        </w:rPr>
        <w:t>. Средняя температура января -21°C, а средняя температура августа +10,3°C. Самая низкая температура до -51°C опускается в котловинах в декабре-январе. Самая теплая погода наблюдается в июле, когда воздух прогревается до +30°C.</w:t>
      </w:r>
      <w:r>
        <w:rPr>
          <w:rFonts w:eastAsia="Calibri"/>
          <w:sz w:val="28"/>
          <w:szCs w:val="28"/>
          <w:lang w:eastAsia="en-US"/>
        </w:rPr>
        <w:t xml:space="preserve"> </w:t>
      </w:r>
      <w:r w:rsidRPr="00A42234">
        <w:rPr>
          <w:rFonts w:eastAsia="Calibri"/>
          <w:sz w:val="28"/>
          <w:szCs w:val="28"/>
          <w:lang w:eastAsia="en-US"/>
        </w:rPr>
        <w:t>Снежный покров появляется в середине октября, к февралю достигает до 18-100 см, в зависимости о</w:t>
      </w:r>
      <w:r>
        <w:rPr>
          <w:rFonts w:eastAsia="Calibri"/>
          <w:sz w:val="28"/>
          <w:szCs w:val="28"/>
          <w:lang w:eastAsia="en-US"/>
        </w:rPr>
        <w:t xml:space="preserve">т рельефа, и лежит 8-9 месяцев. </w:t>
      </w:r>
      <w:r w:rsidRPr="00A42234">
        <w:rPr>
          <w:rFonts w:eastAsia="Calibri"/>
          <w:sz w:val="28"/>
          <w:szCs w:val="28"/>
          <w:lang w:eastAsia="en-US"/>
        </w:rPr>
        <w:t xml:space="preserve">Значительная пасмурность и туманы летом снижают величину теплового баланса. В результате температуры воздуха в летнее время остаются низкими. </w:t>
      </w:r>
    </w:p>
    <w:p w:rsidR="00FF3556" w:rsidRPr="00720802" w:rsidRDefault="00FF3556" w:rsidP="00FF3556">
      <w:pPr>
        <w:shd w:val="clear" w:color="auto" w:fill="FFFFFF"/>
        <w:spacing w:line="276" w:lineRule="auto"/>
        <w:ind w:firstLine="709"/>
        <w:contextualSpacing/>
        <w:jc w:val="both"/>
        <w:rPr>
          <w:rFonts w:eastAsia="Calibri"/>
          <w:sz w:val="28"/>
          <w:szCs w:val="28"/>
          <w:lang w:eastAsia="en-US"/>
        </w:rPr>
      </w:pPr>
      <w:r w:rsidRPr="00720802">
        <w:rPr>
          <w:rFonts w:eastAsia="Calibri"/>
          <w:sz w:val="28"/>
          <w:szCs w:val="28"/>
          <w:lang w:eastAsia="en-US"/>
        </w:rPr>
        <w:t xml:space="preserve">Территория, на которой расположены охотничьи угодья в </w:t>
      </w:r>
      <w:r w:rsidRPr="00720802">
        <w:rPr>
          <w:rFonts w:eastAsia="Calibri"/>
          <w:b/>
          <w:sz w:val="28"/>
          <w:szCs w:val="28"/>
          <w:lang w:eastAsia="en-US"/>
        </w:rPr>
        <w:t>Среднеканском</w:t>
      </w:r>
      <w:r w:rsidRPr="00720802">
        <w:rPr>
          <w:rFonts w:eastAsia="Calibri"/>
          <w:sz w:val="28"/>
          <w:szCs w:val="28"/>
          <w:lang w:eastAsia="en-US"/>
        </w:rPr>
        <w:t xml:space="preserve"> </w:t>
      </w:r>
      <w:r w:rsidRPr="00720802">
        <w:rPr>
          <w:rFonts w:eastAsia="Calibri"/>
          <w:b/>
          <w:sz w:val="28"/>
          <w:szCs w:val="28"/>
          <w:lang w:eastAsia="en-US"/>
        </w:rPr>
        <w:t>городском округе</w:t>
      </w:r>
      <w:r w:rsidRPr="00720802">
        <w:rPr>
          <w:rFonts w:eastAsia="Calibri"/>
          <w:sz w:val="28"/>
          <w:szCs w:val="28"/>
          <w:lang w:eastAsia="en-US"/>
        </w:rPr>
        <w:t xml:space="preserve"> относится к резко континентальной климатической провинции. Среднегодовая многолетняя температура составляет -12°C. Абсолютный минимум составляет -62-64°C. Лето короткое, но сравнительно теплое, средняя температура июня, июля, августа - около 13°C. Абсолютный максимум равен 38-40°C. Снежный покров залегает в течение 7-8 месяцев и достигает высоты 50-70, до 90 см. Годовая сумма осадков обычно не превышает 300 мм. В теплый период года температура воздуха повышается до +10+15°C. В это время формируются горно-долинные ветра с характерным усилением их скорости. Направления ветров преимущественно северные с восточной составляющей, но в условиях пересеченной местности могут деформироваться в зависимости от ориентации долин и хребтов. Скорости ветров обычно незначительны 0-2 м/с. </w:t>
      </w:r>
    </w:p>
    <w:p w:rsidR="00FF3556" w:rsidRPr="00720802" w:rsidRDefault="00FF3556" w:rsidP="00FF3556">
      <w:pPr>
        <w:shd w:val="clear" w:color="auto" w:fill="FFFFFF"/>
        <w:spacing w:line="276" w:lineRule="auto"/>
        <w:ind w:firstLine="709"/>
        <w:contextualSpacing/>
        <w:jc w:val="both"/>
        <w:rPr>
          <w:rFonts w:eastAsia="Calibri"/>
          <w:sz w:val="28"/>
          <w:szCs w:val="28"/>
          <w:lang w:eastAsia="en-US"/>
        </w:rPr>
      </w:pPr>
      <w:r w:rsidRPr="00720802">
        <w:rPr>
          <w:rFonts w:eastAsia="Calibri"/>
          <w:b/>
          <w:sz w:val="28"/>
          <w:szCs w:val="28"/>
          <w:lang w:eastAsia="en-US"/>
        </w:rPr>
        <w:t>Сусуманский</w:t>
      </w:r>
      <w:r w:rsidRPr="00720802">
        <w:rPr>
          <w:rFonts w:eastAsia="Calibri"/>
          <w:sz w:val="28"/>
          <w:szCs w:val="28"/>
          <w:lang w:eastAsia="en-US"/>
        </w:rPr>
        <w:t xml:space="preserve"> </w:t>
      </w:r>
      <w:r w:rsidRPr="00720802">
        <w:rPr>
          <w:rFonts w:eastAsia="Calibri"/>
          <w:b/>
          <w:sz w:val="28"/>
          <w:szCs w:val="28"/>
          <w:lang w:eastAsia="en-US"/>
        </w:rPr>
        <w:t>городской округ</w:t>
      </w:r>
      <w:r w:rsidRPr="00720802">
        <w:rPr>
          <w:rFonts w:eastAsia="Calibri"/>
          <w:sz w:val="28"/>
          <w:szCs w:val="28"/>
          <w:lang w:eastAsia="en-US"/>
        </w:rPr>
        <w:t xml:space="preserve"> относится к лесотундровой и тундровой климатическим зонам и характеризуется резко континентальным климатом с коротким жарким летом и продолжительной зимой с сильными морозами. Устойчивый переход средних суточных температур воздуха через 0</w:t>
      </w:r>
      <w:r w:rsidRPr="00720802">
        <w:rPr>
          <w:rFonts w:ascii="Cambria Math" w:eastAsia="Calibri" w:hAnsi="Cambria Math" w:cs="Cambria Math"/>
          <w:sz w:val="28"/>
          <w:szCs w:val="28"/>
          <w:lang w:eastAsia="en-US"/>
        </w:rPr>
        <w:t>℃</w:t>
      </w:r>
      <w:r w:rsidRPr="00720802">
        <w:rPr>
          <w:rFonts w:eastAsia="Calibri"/>
          <w:sz w:val="28"/>
          <w:szCs w:val="28"/>
          <w:lang w:eastAsia="en-US"/>
        </w:rPr>
        <w:t xml:space="preserve"> происходит в среднем 15 мая и 21 сентября. Безморозный период длится 27-66 дней. Преобладание отрицательных температур обуславливает и отрицательную среднегодовую температуру воздуха (-15,5°С). Наиболее холодным периодом зимы является конец декабря-середина января. Средний из многолетних абсолютных минимумов -51°С, средняя температура января -40°С. </w:t>
      </w:r>
    </w:p>
    <w:p w:rsidR="00FF3556" w:rsidRPr="00720802" w:rsidRDefault="00FF3556" w:rsidP="00FF3556">
      <w:pPr>
        <w:shd w:val="clear" w:color="auto" w:fill="FFFFFF"/>
        <w:spacing w:line="276" w:lineRule="auto"/>
        <w:ind w:firstLine="709"/>
        <w:contextualSpacing/>
        <w:jc w:val="both"/>
        <w:rPr>
          <w:rFonts w:eastAsia="Calibri"/>
          <w:sz w:val="28"/>
          <w:szCs w:val="28"/>
          <w:lang w:eastAsia="en-US"/>
        </w:rPr>
      </w:pPr>
      <w:r w:rsidRPr="00720802">
        <w:rPr>
          <w:rFonts w:eastAsia="Calibri"/>
          <w:sz w:val="28"/>
          <w:szCs w:val="28"/>
          <w:lang w:eastAsia="en-US"/>
        </w:rPr>
        <w:t xml:space="preserve">Охотничьи угодья </w:t>
      </w:r>
      <w:r w:rsidRPr="00720802">
        <w:rPr>
          <w:rFonts w:eastAsia="Calibri"/>
          <w:b/>
          <w:sz w:val="28"/>
          <w:szCs w:val="28"/>
          <w:lang w:eastAsia="en-US"/>
        </w:rPr>
        <w:t xml:space="preserve">Тенькинского округа </w:t>
      </w:r>
      <w:r w:rsidRPr="00720802">
        <w:rPr>
          <w:rFonts w:eastAsia="Calibri"/>
          <w:sz w:val="28"/>
          <w:szCs w:val="28"/>
          <w:lang w:eastAsia="en-US"/>
        </w:rPr>
        <w:t xml:space="preserve">расположены на территории распространения резко континентального климата. Характерна суровая зима, продолжительностью от 6 до 7,5 месяцев. Осадки выпадают только в виде снега и составляют 30-35% от годовой нормы, около 100 мм. Весна короткая. Переход среднесуточной температуры через ноль градусов приходится на вторую половину мая. В это время идет интенсивное таяние и испарение снега и льда. Ветры слабые. Осадков выпадает крайне мало. Подъём воды и вскрытие рек происходит в конце мая-начале июня. Лето тёплое, продолжается с середины июня по последнюю декаду августа. Средняя температура июля месяца составляет +15°C. В отдельные дни температура воздуха может подниматься до +35°C. На летние месяцы приходится половина годовой нормы осадков - около 150 мм. </w:t>
      </w:r>
    </w:p>
    <w:p w:rsidR="00FF3556" w:rsidRPr="00720802" w:rsidRDefault="00FF3556" w:rsidP="00FF3556">
      <w:pPr>
        <w:shd w:val="clear" w:color="auto" w:fill="FFFFFF"/>
        <w:spacing w:line="276" w:lineRule="auto"/>
        <w:ind w:firstLine="709"/>
        <w:contextualSpacing/>
        <w:jc w:val="both"/>
        <w:rPr>
          <w:rFonts w:eastAsia="Calibri"/>
          <w:sz w:val="28"/>
          <w:szCs w:val="28"/>
          <w:lang w:eastAsia="en-US"/>
        </w:rPr>
      </w:pPr>
      <w:r w:rsidRPr="00720802">
        <w:rPr>
          <w:rFonts w:eastAsia="Calibri"/>
          <w:sz w:val="28"/>
          <w:szCs w:val="28"/>
          <w:lang w:eastAsia="en-US"/>
        </w:rPr>
        <w:t xml:space="preserve">На территории охотничьих угодий </w:t>
      </w:r>
      <w:r w:rsidRPr="00720802">
        <w:rPr>
          <w:rFonts w:eastAsia="Calibri"/>
          <w:b/>
          <w:sz w:val="28"/>
          <w:szCs w:val="28"/>
          <w:lang w:eastAsia="en-US"/>
        </w:rPr>
        <w:t>Хасынского городского округа</w:t>
      </w:r>
      <w:r w:rsidRPr="00720802">
        <w:rPr>
          <w:rFonts w:eastAsia="Calibri"/>
          <w:sz w:val="28"/>
          <w:szCs w:val="28"/>
          <w:lang w:eastAsia="en-US"/>
        </w:rPr>
        <w:t xml:space="preserve"> климат имеет черты переходного от морского к резко континентальному, отличается холодной ветреной зимой, прохладным и сырым летом. Средняя температура: января от -19°С до -23°C на юге района и -38°C на севере, июля - соответственно +12°C+16°C. Осадков 300-700 мм в год. Вегетационный период не более 100 дней. Повсеместно (кроме речных долин) распространены многолетнемерзлые породы. </w:t>
      </w:r>
    </w:p>
    <w:p w:rsidR="00FF3556" w:rsidRDefault="00FF3556" w:rsidP="00FF3556">
      <w:pPr>
        <w:shd w:val="clear" w:color="auto" w:fill="FFFFFF"/>
        <w:spacing w:line="276" w:lineRule="auto"/>
        <w:ind w:firstLine="709"/>
        <w:contextualSpacing/>
        <w:jc w:val="both"/>
        <w:rPr>
          <w:rFonts w:eastAsia="Calibri"/>
          <w:sz w:val="28"/>
          <w:szCs w:val="28"/>
          <w:lang w:eastAsia="en-US"/>
        </w:rPr>
      </w:pPr>
      <w:r w:rsidRPr="00720802">
        <w:rPr>
          <w:rFonts w:eastAsia="Calibri"/>
          <w:sz w:val="28"/>
          <w:szCs w:val="28"/>
          <w:lang w:eastAsia="en-US"/>
        </w:rPr>
        <w:t xml:space="preserve">Климат </w:t>
      </w:r>
      <w:r w:rsidRPr="00720802">
        <w:rPr>
          <w:rFonts w:eastAsia="Calibri"/>
          <w:b/>
          <w:sz w:val="28"/>
          <w:szCs w:val="28"/>
          <w:lang w:eastAsia="en-US"/>
        </w:rPr>
        <w:t>Ягоднинского городского округа</w:t>
      </w:r>
      <w:r w:rsidRPr="00720802">
        <w:rPr>
          <w:rFonts w:eastAsia="Calibri"/>
          <w:sz w:val="28"/>
          <w:szCs w:val="28"/>
          <w:lang w:eastAsia="en-US"/>
        </w:rPr>
        <w:t xml:space="preserve"> близок к умеренно-холодному. Характеризуется коротким и прохладным летом, морозной безветренной зимой, отрицательными среднегодовыми температурами, большой относительной влажностью и большими колебаниями суточных и годовых температур. В течение года выпадает значительное количество осадков. Среднегодовая температура воздуха составляет -11°C. Наиболее низкая температура воздуха наблюдается в январе, абсолютный минимум которого равен -63°C. Средняя температура января -34,3°C. Самым теплым месяцем является июль - средняя месячная температура его равна всего лишь +13,8°C, а максимальная не превышает +29,1°C.</w:t>
      </w:r>
    </w:p>
    <w:p w:rsidR="00FF3556" w:rsidRPr="00720802" w:rsidRDefault="00FF3556" w:rsidP="00FF3556">
      <w:pPr>
        <w:shd w:val="clear" w:color="auto" w:fill="FFFFFF"/>
        <w:spacing w:line="276" w:lineRule="auto"/>
        <w:ind w:firstLine="709"/>
        <w:contextualSpacing/>
        <w:jc w:val="both"/>
        <w:rPr>
          <w:rFonts w:eastAsia="Calibri"/>
          <w:sz w:val="28"/>
          <w:szCs w:val="28"/>
          <w:lang w:eastAsia="en-US"/>
        </w:rPr>
      </w:pPr>
    </w:p>
    <w:p w:rsidR="00FF3556" w:rsidRPr="00762DFC" w:rsidRDefault="00FF3556" w:rsidP="00FF3556">
      <w:pPr>
        <w:pStyle w:val="aa"/>
        <w:spacing w:line="276" w:lineRule="auto"/>
        <w:ind w:left="0" w:firstLine="709"/>
        <w:jc w:val="both"/>
        <w:rPr>
          <w:b/>
          <w:sz w:val="28"/>
          <w:szCs w:val="28"/>
        </w:rPr>
      </w:pPr>
      <w:r>
        <w:rPr>
          <w:b/>
          <w:sz w:val="28"/>
          <w:szCs w:val="28"/>
        </w:rPr>
        <w:t>4</w:t>
      </w:r>
      <w:r w:rsidRPr="00762DFC">
        <w:rPr>
          <w:b/>
          <w:sz w:val="28"/>
          <w:szCs w:val="28"/>
        </w:rPr>
        <w:t>.3 Видовая характеристика охотничьих ресурсов</w:t>
      </w:r>
    </w:p>
    <w:p w:rsidR="00FF3556" w:rsidRPr="00762DFC" w:rsidRDefault="00FF3556" w:rsidP="00FF3556">
      <w:pPr>
        <w:pStyle w:val="aa"/>
        <w:spacing w:line="276" w:lineRule="auto"/>
        <w:ind w:left="0" w:firstLine="709"/>
        <w:jc w:val="both"/>
        <w:rPr>
          <w:sz w:val="28"/>
          <w:szCs w:val="28"/>
        </w:rPr>
      </w:pPr>
      <w:r>
        <w:rPr>
          <w:b/>
          <w:sz w:val="28"/>
          <w:szCs w:val="28"/>
        </w:rPr>
        <w:t>4</w:t>
      </w:r>
      <w:r w:rsidRPr="00762DFC">
        <w:rPr>
          <w:b/>
          <w:sz w:val="28"/>
          <w:szCs w:val="28"/>
        </w:rPr>
        <w:t xml:space="preserve">.3.1 Лось </w:t>
      </w:r>
      <w:r w:rsidRPr="00762DFC">
        <w:rPr>
          <w:sz w:val="28"/>
          <w:szCs w:val="28"/>
        </w:rPr>
        <w:t xml:space="preserve">– самый крупный представитель семейства оленевых, к тому же у него самые большие рога из всех млекопитающих. Наиболее крупные самцы достигают высоты тела (в холке) в 220 см и веса 650 кг. У этих экземпляров рога в размахе составляют 1,5 метра. Рога носит только самец. По завершении гона (проходящего в сентябре-октябре) лось сбрасывает рога. В апреле-мае начинают расти новые. </w:t>
      </w:r>
    </w:p>
    <w:p w:rsidR="00FF3556" w:rsidRDefault="00FF3556" w:rsidP="00FF3556">
      <w:pPr>
        <w:pStyle w:val="aa"/>
        <w:spacing w:line="276" w:lineRule="auto"/>
        <w:ind w:left="0" w:firstLine="709"/>
        <w:jc w:val="both"/>
        <w:rPr>
          <w:sz w:val="28"/>
          <w:szCs w:val="28"/>
        </w:rPr>
      </w:pPr>
      <w:r w:rsidRPr="00762DFC">
        <w:rPr>
          <w:sz w:val="28"/>
          <w:szCs w:val="28"/>
        </w:rPr>
        <w:t>Лоси питаются древесно-кустарниковой растительностью, а также мхами, лишайниками и грибами.</w:t>
      </w:r>
      <w:r>
        <w:rPr>
          <w:sz w:val="28"/>
          <w:szCs w:val="28"/>
        </w:rPr>
        <w:t xml:space="preserve"> За сутки взрослый лось съедает: летом около 35 кг корма, а зимой 12-15 кг. Почти повсюду лоси посещают солонцы.</w:t>
      </w:r>
    </w:p>
    <w:p w:rsidR="00FF3556" w:rsidRDefault="00FF3556" w:rsidP="00FF3556">
      <w:pPr>
        <w:pStyle w:val="aa"/>
        <w:spacing w:line="276" w:lineRule="auto"/>
        <w:ind w:left="0" w:firstLine="709"/>
        <w:jc w:val="both"/>
        <w:rPr>
          <w:sz w:val="28"/>
          <w:szCs w:val="28"/>
        </w:rPr>
      </w:pPr>
      <w:r>
        <w:rPr>
          <w:sz w:val="28"/>
          <w:szCs w:val="28"/>
        </w:rPr>
        <w:t xml:space="preserve">Лоси быстро бегают, до 56 км/ч, хорошо плавают. От хищников обороняются ударами передних ног. </w:t>
      </w:r>
    </w:p>
    <w:p w:rsidR="00FF3556" w:rsidRDefault="00FF3556" w:rsidP="00FF3556">
      <w:pPr>
        <w:pStyle w:val="aa"/>
        <w:spacing w:line="276" w:lineRule="auto"/>
        <w:ind w:left="0" w:firstLine="709"/>
        <w:jc w:val="both"/>
        <w:rPr>
          <w:sz w:val="28"/>
          <w:szCs w:val="28"/>
        </w:rPr>
      </w:pPr>
      <w:r>
        <w:rPr>
          <w:sz w:val="28"/>
          <w:szCs w:val="28"/>
        </w:rPr>
        <w:t>Самцы и холостые самки живут поодиночке или небольшими группами по 3-4 животных. Летом и зимой взрослые самки ходят с лосятами, образуя группы из 3-4 голов, иногда к ним присоединяются самцы и холостые самки, образуя стадо в 5-8 голов. Весной эти стада распадаются.</w:t>
      </w:r>
    </w:p>
    <w:p w:rsidR="00FF3556" w:rsidRDefault="00FF3556" w:rsidP="00FF3556">
      <w:pPr>
        <w:pStyle w:val="aa"/>
        <w:spacing w:line="276" w:lineRule="auto"/>
        <w:ind w:left="0" w:firstLine="709"/>
        <w:jc w:val="both"/>
        <w:rPr>
          <w:sz w:val="28"/>
          <w:szCs w:val="28"/>
        </w:rPr>
      </w:pPr>
      <w:r>
        <w:rPr>
          <w:sz w:val="28"/>
          <w:szCs w:val="28"/>
        </w:rPr>
        <w:t>Гон у лося происходит в сентябре-октябре и сопровождается характерным глухим ревом самцов. Во время гона самцы и самки возбуждены и агрессивны, могут напасть даже на человека. Самцы устраивают поединки, иногда до смерти.</w:t>
      </w:r>
    </w:p>
    <w:p w:rsidR="00FF3556" w:rsidRDefault="00FF3556" w:rsidP="00FF3556">
      <w:pPr>
        <w:pStyle w:val="aa"/>
        <w:spacing w:line="276" w:lineRule="auto"/>
        <w:ind w:left="0" w:firstLine="709"/>
        <w:jc w:val="both"/>
        <w:rPr>
          <w:sz w:val="28"/>
          <w:szCs w:val="28"/>
        </w:rPr>
      </w:pPr>
      <w:r>
        <w:rPr>
          <w:sz w:val="28"/>
          <w:szCs w:val="28"/>
        </w:rPr>
        <w:t>Беременность у лосихи длится 225-240 дней, отел растянут с апреля по июнь. В помете обычно один лосенок. Половая зрелость наступает к 2 годам.</w:t>
      </w:r>
    </w:p>
    <w:p w:rsidR="00FF3556" w:rsidRPr="00762DFC" w:rsidRDefault="00FF3556" w:rsidP="00FF3556">
      <w:pPr>
        <w:pStyle w:val="aa"/>
        <w:spacing w:line="276" w:lineRule="auto"/>
        <w:ind w:left="0" w:firstLine="709"/>
        <w:jc w:val="both"/>
        <w:rPr>
          <w:sz w:val="28"/>
          <w:szCs w:val="28"/>
        </w:rPr>
      </w:pPr>
    </w:p>
    <w:p w:rsidR="00FF3556" w:rsidRDefault="00FF3556" w:rsidP="00FF3556">
      <w:pPr>
        <w:pStyle w:val="aa"/>
        <w:spacing w:line="276" w:lineRule="auto"/>
        <w:ind w:left="0" w:firstLine="709"/>
        <w:jc w:val="both"/>
        <w:rPr>
          <w:b/>
          <w:sz w:val="28"/>
          <w:szCs w:val="28"/>
          <w:highlight w:val="yellow"/>
        </w:rPr>
      </w:pPr>
      <w:r>
        <w:rPr>
          <w:b/>
          <w:sz w:val="28"/>
          <w:szCs w:val="28"/>
        </w:rPr>
        <w:t>4</w:t>
      </w:r>
      <w:r w:rsidRPr="00243096">
        <w:rPr>
          <w:b/>
          <w:sz w:val="28"/>
          <w:szCs w:val="28"/>
        </w:rPr>
        <w:t xml:space="preserve">.3.2 Дикий северный олень </w:t>
      </w:r>
      <w:r w:rsidRPr="00243096">
        <w:rPr>
          <w:rFonts w:eastAsia="Calibri"/>
          <w:sz w:val="28"/>
          <w:szCs w:val="28"/>
        </w:rPr>
        <w:t>–</w:t>
      </w:r>
      <w:r w:rsidRPr="00360AAE">
        <w:rPr>
          <w:rFonts w:eastAsia="Calibri"/>
          <w:sz w:val="28"/>
          <w:szCs w:val="28"/>
        </w:rPr>
        <w:t xml:space="preserve"> парнокопытное млекопитающее</w:t>
      </w:r>
      <w:r>
        <w:rPr>
          <w:rFonts w:eastAsia="Calibri"/>
          <w:sz w:val="28"/>
          <w:szCs w:val="28"/>
        </w:rPr>
        <w:t xml:space="preserve"> семейства оленевых. Самки несколько мельче самцов. Длина тела особей в среднем: самцов 185-220 см, самок 166-199 см; высота в холке 114-141 см и 102-119 см; масса тела 74-194 кг и 71-123 кг, соответственно. Рога имеются у самцов и у самок. Однако у самок рога меньше и легче. Взрослые самцы сбрасывают рога в ноябре-декабре, по окончании периода спаривания, молодые животные – в апреле-мае, самки – в мае-июне после отела. </w:t>
      </w:r>
    </w:p>
    <w:p w:rsidR="00FF3556" w:rsidRPr="00AF36C4" w:rsidRDefault="00FF3556" w:rsidP="00FF3556">
      <w:pPr>
        <w:pStyle w:val="aa"/>
        <w:spacing w:line="276" w:lineRule="auto"/>
        <w:ind w:left="0" w:firstLine="709"/>
        <w:jc w:val="both"/>
        <w:rPr>
          <w:rFonts w:eastAsia="Calibri"/>
          <w:sz w:val="28"/>
          <w:szCs w:val="28"/>
        </w:rPr>
      </w:pPr>
      <w:r w:rsidRPr="00AF36C4">
        <w:rPr>
          <w:rFonts w:eastAsia="Calibri"/>
          <w:sz w:val="28"/>
          <w:szCs w:val="28"/>
        </w:rPr>
        <w:t xml:space="preserve">Период гона (спаривания) происходит в период с сентября до начала ноября. Отел оленей проходит в мае-июне. </w:t>
      </w:r>
      <w:r>
        <w:rPr>
          <w:rFonts w:eastAsia="Calibri"/>
          <w:sz w:val="28"/>
          <w:szCs w:val="28"/>
        </w:rPr>
        <w:t>Как правило рожда</w:t>
      </w:r>
      <w:r w:rsidRPr="00AF36C4">
        <w:rPr>
          <w:rFonts w:eastAsia="Calibri"/>
          <w:sz w:val="28"/>
          <w:szCs w:val="28"/>
        </w:rPr>
        <w:t>ется 1 теленок, реже – 2.</w:t>
      </w:r>
    </w:p>
    <w:p w:rsidR="00FF3556" w:rsidRDefault="00FF3556" w:rsidP="00FF3556">
      <w:pPr>
        <w:pStyle w:val="aa"/>
        <w:spacing w:line="276" w:lineRule="auto"/>
        <w:ind w:left="0" w:firstLine="709"/>
        <w:jc w:val="both"/>
        <w:rPr>
          <w:rFonts w:eastAsia="Calibri"/>
          <w:sz w:val="28"/>
          <w:szCs w:val="28"/>
        </w:rPr>
      </w:pPr>
      <w:r w:rsidRPr="00AB75F5">
        <w:rPr>
          <w:rFonts w:eastAsia="Calibri"/>
          <w:sz w:val="28"/>
          <w:szCs w:val="28"/>
        </w:rPr>
        <w:t>Большую часть года олени добывают корм из-под снега. По возможности они пасутся на «выдувах», оголенных участках земли. Весной и летом олени поедают различные виды трав. С наступлением холодного периода переходят на питание мхами и лишайниками.</w:t>
      </w:r>
    </w:p>
    <w:p w:rsidR="00FF3556" w:rsidRDefault="00FF3556" w:rsidP="00FF3556">
      <w:pPr>
        <w:pStyle w:val="aa"/>
        <w:spacing w:line="276" w:lineRule="auto"/>
        <w:ind w:left="0" w:firstLine="709"/>
        <w:jc w:val="both"/>
        <w:rPr>
          <w:b/>
          <w:sz w:val="28"/>
          <w:szCs w:val="28"/>
        </w:rPr>
      </w:pPr>
    </w:p>
    <w:p w:rsidR="00FF3556" w:rsidRPr="0058365B" w:rsidRDefault="00FF3556" w:rsidP="00FF3556">
      <w:pPr>
        <w:pStyle w:val="aa"/>
        <w:spacing w:line="276" w:lineRule="auto"/>
        <w:ind w:left="0" w:firstLine="709"/>
        <w:jc w:val="both"/>
        <w:rPr>
          <w:sz w:val="28"/>
          <w:szCs w:val="28"/>
        </w:rPr>
      </w:pPr>
      <w:r>
        <w:rPr>
          <w:b/>
          <w:sz w:val="28"/>
          <w:szCs w:val="28"/>
        </w:rPr>
        <w:t>4</w:t>
      </w:r>
      <w:r w:rsidRPr="0058365B">
        <w:rPr>
          <w:b/>
          <w:sz w:val="28"/>
          <w:szCs w:val="28"/>
        </w:rPr>
        <w:t xml:space="preserve">.3.3 Соболь </w:t>
      </w:r>
      <w:r w:rsidRPr="0058365B">
        <w:rPr>
          <w:sz w:val="28"/>
          <w:szCs w:val="28"/>
        </w:rPr>
        <w:t>– млекопитающее семейства куньих.  Длина тела до 56 см, хвоста – до 20 см. Ведет наземный образ жизни. Передвигается прыжками. Длина прыжка 30-70 см. Хорошо лазает по деревьям. Легко ходит по рыхлому снегу.</w:t>
      </w:r>
    </w:p>
    <w:p w:rsidR="00FF3556" w:rsidRPr="0058365B" w:rsidRDefault="00FF3556" w:rsidP="00FF3556">
      <w:pPr>
        <w:pStyle w:val="aa"/>
        <w:spacing w:line="276" w:lineRule="auto"/>
        <w:ind w:left="0" w:firstLine="709"/>
        <w:jc w:val="both"/>
        <w:rPr>
          <w:sz w:val="28"/>
          <w:szCs w:val="28"/>
        </w:rPr>
      </w:pPr>
      <w:r w:rsidRPr="0058365B">
        <w:rPr>
          <w:sz w:val="28"/>
          <w:szCs w:val="28"/>
        </w:rPr>
        <w:t>В питании преобладают мышевидные грызуны. Часто поедает белок и бурундуков, нападет на зайцев. Из птиц соболь чаще всего нападает на рябчика и глухаря. Кроме того, соболь питается растительной пищей, отдавая предпочтение кедровым орехам и ягодам.</w:t>
      </w:r>
    </w:p>
    <w:p w:rsidR="00FF3556" w:rsidRPr="002174C2" w:rsidRDefault="00FF3556" w:rsidP="00FF3556">
      <w:pPr>
        <w:pStyle w:val="aa"/>
        <w:spacing w:line="276" w:lineRule="auto"/>
        <w:ind w:left="0" w:firstLine="709"/>
        <w:jc w:val="both"/>
        <w:rPr>
          <w:sz w:val="28"/>
          <w:szCs w:val="28"/>
        </w:rPr>
      </w:pPr>
      <w:r w:rsidRPr="002174C2">
        <w:rPr>
          <w:sz w:val="28"/>
          <w:szCs w:val="28"/>
        </w:rPr>
        <w:t>Щенение происходит в первой половине мая. Половой зрелости достигают в возрасте двух-трех лет и размножаются до 13-15 лет. В помете от одного до семи соболей.</w:t>
      </w:r>
    </w:p>
    <w:p w:rsidR="00FF3556" w:rsidRDefault="00FF3556" w:rsidP="00FF3556">
      <w:pPr>
        <w:pStyle w:val="aa"/>
        <w:spacing w:line="276" w:lineRule="auto"/>
        <w:ind w:left="0" w:firstLine="709"/>
        <w:jc w:val="both"/>
        <w:rPr>
          <w:b/>
          <w:sz w:val="28"/>
          <w:szCs w:val="28"/>
          <w:highlight w:val="yellow"/>
        </w:rPr>
      </w:pPr>
    </w:p>
    <w:p w:rsidR="00FF3556" w:rsidRPr="00FA7180" w:rsidRDefault="00FF3556" w:rsidP="00FF3556">
      <w:pPr>
        <w:pStyle w:val="aa"/>
        <w:spacing w:line="276" w:lineRule="auto"/>
        <w:ind w:left="0" w:firstLine="709"/>
        <w:jc w:val="both"/>
        <w:rPr>
          <w:rFonts w:eastAsia="Calibri"/>
          <w:sz w:val="28"/>
          <w:szCs w:val="28"/>
        </w:rPr>
      </w:pPr>
      <w:r>
        <w:rPr>
          <w:b/>
          <w:sz w:val="28"/>
          <w:szCs w:val="28"/>
        </w:rPr>
        <w:t>4</w:t>
      </w:r>
      <w:r w:rsidRPr="00D654D1">
        <w:rPr>
          <w:b/>
          <w:sz w:val="28"/>
          <w:szCs w:val="28"/>
        </w:rPr>
        <w:t xml:space="preserve">.3.4 Снежный баран </w:t>
      </w:r>
      <w:r w:rsidRPr="00D654D1">
        <w:rPr>
          <w:rFonts w:eastAsia="Calibri"/>
          <w:sz w:val="28"/>
          <w:szCs w:val="28"/>
        </w:rPr>
        <w:t xml:space="preserve">– млекопитающее, относящееся к отряду </w:t>
      </w:r>
      <w:r w:rsidRPr="00FA7180">
        <w:rPr>
          <w:rFonts w:eastAsia="Calibri"/>
          <w:sz w:val="28"/>
          <w:szCs w:val="28"/>
        </w:rPr>
        <w:t xml:space="preserve">парнокопытных. Является редким подвидом с изолированным участком обитания. Излюбленные места обитания снежного барана </w:t>
      </w:r>
      <w:r w:rsidRPr="00FA7180">
        <w:rPr>
          <w:bCs/>
          <w:sz w:val="28"/>
          <w:szCs w:val="28"/>
        </w:rPr>
        <w:t>–</w:t>
      </w:r>
      <w:r w:rsidRPr="00FA7180">
        <w:rPr>
          <w:rFonts w:eastAsia="Calibri"/>
          <w:sz w:val="28"/>
          <w:szCs w:val="28"/>
        </w:rPr>
        <w:t xml:space="preserve"> террасы у границы леса с отвесными скалами и выступами на них, которые служат местами отстоя и спасения от хищников.</w:t>
      </w:r>
    </w:p>
    <w:p w:rsidR="00FF3556" w:rsidRDefault="00FF3556" w:rsidP="00FF3556">
      <w:pPr>
        <w:pStyle w:val="aa"/>
        <w:spacing w:line="276" w:lineRule="auto"/>
        <w:ind w:left="0" w:firstLine="709"/>
        <w:jc w:val="both"/>
        <w:rPr>
          <w:sz w:val="28"/>
          <w:szCs w:val="28"/>
        </w:rPr>
      </w:pPr>
      <w:r w:rsidRPr="00FA7180">
        <w:rPr>
          <w:sz w:val="28"/>
          <w:szCs w:val="28"/>
        </w:rPr>
        <w:t>Баран средних размеров и плотного телосложения. Гол</w:t>
      </w:r>
      <w:r>
        <w:rPr>
          <w:sz w:val="28"/>
          <w:szCs w:val="28"/>
        </w:rPr>
        <w:t>о</w:t>
      </w:r>
      <w:r w:rsidRPr="00FA7180">
        <w:rPr>
          <w:sz w:val="28"/>
          <w:szCs w:val="28"/>
        </w:rPr>
        <w:t xml:space="preserve">ва небольшая, с короткими ушами, </w:t>
      </w:r>
      <w:r>
        <w:rPr>
          <w:sz w:val="28"/>
          <w:szCs w:val="28"/>
        </w:rPr>
        <w:t>короткой шеей и большими рогами, закрученными спирально</w:t>
      </w:r>
      <w:r w:rsidRPr="00FA7180">
        <w:rPr>
          <w:sz w:val="28"/>
          <w:szCs w:val="28"/>
        </w:rPr>
        <w:t>. Конечности также довольно короткие и толстые. У взрослых самцов длина тела составляет 140-188 см, высота в холке – 76-112 см, масса – 56-150 кг. Самки несколько мельче, длина их тела – 129-179 см, высота в холке – 76-100 см, масса – 33-68 кг.</w:t>
      </w:r>
    </w:p>
    <w:p w:rsidR="00FF3556" w:rsidRPr="00FA7180" w:rsidRDefault="00FF3556" w:rsidP="00FF3556">
      <w:pPr>
        <w:pStyle w:val="aa"/>
        <w:spacing w:line="276" w:lineRule="auto"/>
        <w:ind w:left="0" w:firstLine="709"/>
        <w:jc w:val="both"/>
        <w:rPr>
          <w:sz w:val="28"/>
          <w:szCs w:val="28"/>
        </w:rPr>
      </w:pPr>
      <w:r>
        <w:rPr>
          <w:sz w:val="28"/>
          <w:szCs w:val="28"/>
        </w:rPr>
        <w:t>Тело покрыто густой и жесткой шерстью. Крупные копыта дают возможность проходить по льду и снегу. Уверено передвигается животное по камням, оврагам, склонам и горным тропам. Бараны способны прыгать на три метра, отталкиваясь сильными конечностями.</w:t>
      </w:r>
    </w:p>
    <w:p w:rsidR="00FF3556" w:rsidRDefault="00FF3556" w:rsidP="00FF3556">
      <w:pPr>
        <w:pStyle w:val="aa"/>
        <w:spacing w:line="276" w:lineRule="auto"/>
        <w:ind w:left="0" w:firstLine="709"/>
        <w:jc w:val="both"/>
        <w:rPr>
          <w:sz w:val="28"/>
          <w:szCs w:val="28"/>
        </w:rPr>
      </w:pPr>
      <w:r w:rsidRPr="00FA7180">
        <w:rPr>
          <w:sz w:val="28"/>
          <w:szCs w:val="28"/>
        </w:rPr>
        <w:t>Снежные бараны питаются в основном травянистыми растениями, также поедают лишайники и грибы. В снежный период бараны добывают себе пищу раскапывая снег передними ногами. На это время основой их рациона становится засохшая трава и лишайники.</w:t>
      </w:r>
      <w:r>
        <w:rPr>
          <w:sz w:val="28"/>
          <w:szCs w:val="28"/>
        </w:rPr>
        <w:t xml:space="preserve"> За пищей бараны спускаются к водоемам, где много зеленого корма. Бараны редко уходят далеко от скал, максимум на 500 метров.</w:t>
      </w:r>
    </w:p>
    <w:p w:rsidR="00FF3556" w:rsidRDefault="00FF3556" w:rsidP="00FF3556">
      <w:pPr>
        <w:pStyle w:val="aa"/>
        <w:spacing w:line="276" w:lineRule="auto"/>
        <w:ind w:left="0" w:firstLine="709"/>
        <w:jc w:val="both"/>
        <w:rPr>
          <w:sz w:val="28"/>
          <w:szCs w:val="28"/>
        </w:rPr>
      </w:pPr>
      <w:r>
        <w:rPr>
          <w:sz w:val="28"/>
          <w:szCs w:val="28"/>
        </w:rPr>
        <w:t>Самки готовы к оплодотворению на втором году жизни. За право спаривания самцы устраивают поединки. Чтобы родить потомство, самка покидает стадо и находит укромное место. На свет появляется один детеныш, редко два. Первый месяц ягненок кормится молоком, а затем переходит на взрослый корм. Родившийся ягненок весит не более 5 кг. К холодам эта цифра достигает 25 кг.</w:t>
      </w:r>
    </w:p>
    <w:p w:rsidR="00FF3556" w:rsidRDefault="00FF3556" w:rsidP="00FF3556">
      <w:pPr>
        <w:pStyle w:val="aa"/>
        <w:spacing w:line="276" w:lineRule="auto"/>
        <w:ind w:left="0" w:firstLine="709"/>
        <w:jc w:val="both"/>
        <w:rPr>
          <w:sz w:val="28"/>
          <w:szCs w:val="28"/>
        </w:rPr>
      </w:pPr>
      <w:r>
        <w:rPr>
          <w:sz w:val="28"/>
          <w:szCs w:val="28"/>
        </w:rPr>
        <w:t>Врагами снежных баранов являются волки и росомахи. Ягнята также страдают от рысей и лисиц.</w:t>
      </w:r>
    </w:p>
    <w:p w:rsidR="00FF3556" w:rsidRPr="00FA7180" w:rsidRDefault="00FF3556" w:rsidP="00FF3556">
      <w:pPr>
        <w:pStyle w:val="aa"/>
        <w:spacing w:line="276" w:lineRule="auto"/>
        <w:ind w:left="0" w:firstLine="709"/>
        <w:jc w:val="both"/>
        <w:rPr>
          <w:sz w:val="28"/>
          <w:szCs w:val="28"/>
        </w:rPr>
      </w:pPr>
    </w:p>
    <w:p w:rsidR="00FF3556" w:rsidRPr="00B06CDB" w:rsidRDefault="00FF3556" w:rsidP="00FF3556">
      <w:pPr>
        <w:pStyle w:val="aa"/>
        <w:spacing w:line="276" w:lineRule="auto"/>
        <w:ind w:left="0" w:firstLine="709"/>
        <w:jc w:val="both"/>
        <w:rPr>
          <w:rFonts w:eastAsia="Calibri"/>
          <w:sz w:val="28"/>
          <w:szCs w:val="28"/>
        </w:rPr>
      </w:pPr>
      <w:r>
        <w:rPr>
          <w:b/>
          <w:sz w:val="28"/>
          <w:szCs w:val="28"/>
        </w:rPr>
        <w:t>4</w:t>
      </w:r>
      <w:r w:rsidRPr="00B06CDB">
        <w:rPr>
          <w:b/>
          <w:sz w:val="28"/>
          <w:szCs w:val="28"/>
        </w:rPr>
        <w:t>.3.5 Бурый медведь</w:t>
      </w:r>
      <w:r w:rsidRPr="00B06CDB">
        <w:rPr>
          <w:rFonts w:eastAsia="Calibri"/>
          <w:sz w:val="28"/>
          <w:szCs w:val="28"/>
        </w:rPr>
        <w:t xml:space="preserve"> </w:t>
      </w:r>
      <w:r w:rsidRPr="00B06CDB">
        <w:rPr>
          <w:bCs/>
          <w:sz w:val="28"/>
          <w:szCs w:val="28"/>
        </w:rPr>
        <w:t>–</w:t>
      </w:r>
      <w:r w:rsidRPr="00B06CDB">
        <w:rPr>
          <w:rFonts w:eastAsia="Calibri"/>
          <w:sz w:val="28"/>
          <w:szCs w:val="28"/>
        </w:rPr>
        <w:t xml:space="preserve"> представитель семейства медведей (медвежьих), один из самых крупных и распространённых хищников на территории Магаданской области.</w:t>
      </w:r>
      <w:r>
        <w:rPr>
          <w:rFonts w:eastAsia="Calibri"/>
          <w:sz w:val="28"/>
          <w:szCs w:val="28"/>
        </w:rPr>
        <w:t xml:space="preserve"> </w:t>
      </w:r>
    </w:p>
    <w:p w:rsidR="00FF3556" w:rsidRDefault="00FF3556" w:rsidP="00FF3556">
      <w:pPr>
        <w:pStyle w:val="aa"/>
        <w:spacing w:line="276" w:lineRule="auto"/>
        <w:ind w:left="0" w:firstLine="709"/>
        <w:jc w:val="both"/>
        <w:rPr>
          <w:rFonts w:eastAsia="Calibri"/>
          <w:sz w:val="28"/>
          <w:szCs w:val="28"/>
        </w:rPr>
      </w:pPr>
      <w:r w:rsidRPr="008E1F66">
        <w:rPr>
          <w:rFonts w:eastAsia="Calibri"/>
          <w:sz w:val="28"/>
          <w:szCs w:val="28"/>
        </w:rPr>
        <w:t>Тело мощное, с высокой холкой. Голова массивная с небольшими ушами и глазами. Хвост короткий – 65-21</w:t>
      </w:r>
      <w:r>
        <w:rPr>
          <w:rFonts w:eastAsia="Calibri"/>
          <w:sz w:val="28"/>
          <w:szCs w:val="28"/>
        </w:rPr>
        <w:t>0</w:t>
      </w:r>
      <w:r w:rsidRPr="008E1F66">
        <w:rPr>
          <w:rFonts w:eastAsia="Calibri"/>
          <w:sz w:val="28"/>
          <w:szCs w:val="28"/>
        </w:rPr>
        <w:t xml:space="preserve"> мм. Лапы сильные с мощными, невтяжными когтями длиной 8-10 см, пятипалые, стопоходящие.</w:t>
      </w:r>
    </w:p>
    <w:p w:rsidR="00FF3556" w:rsidRDefault="00FF3556" w:rsidP="00FF3556">
      <w:pPr>
        <w:pStyle w:val="aa"/>
        <w:spacing w:line="276" w:lineRule="auto"/>
        <w:ind w:left="0" w:firstLine="709"/>
        <w:jc w:val="both"/>
        <w:rPr>
          <w:rFonts w:eastAsia="Calibri"/>
          <w:sz w:val="28"/>
          <w:szCs w:val="28"/>
        </w:rPr>
      </w:pPr>
      <w:r>
        <w:rPr>
          <w:rFonts w:eastAsia="Calibri"/>
          <w:sz w:val="28"/>
          <w:szCs w:val="28"/>
        </w:rPr>
        <w:t>Взрослые самцы бурого медведя значительно крупнее самок.</w:t>
      </w:r>
    </w:p>
    <w:p w:rsidR="00FF3556" w:rsidRPr="002D5AD7" w:rsidRDefault="00FF3556" w:rsidP="00FF3556">
      <w:pPr>
        <w:pStyle w:val="aa"/>
        <w:spacing w:line="276" w:lineRule="auto"/>
        <w:ind w:left="0" w:firstLine="709"/>
        <w:jc w:val="both"/>
        <w:rPr>
          <w:rFonts w:eastAsia="Calibri"/>
          <w:sz w:val="28"/>
          <w:szCs w:val="28"/>
        </w:rPr>
      </w:pPr>
      <w:r w:rsidRPr="008E1F66">
        <w:rPr>
          <w:rFonts w:eastAsia="Calibri"/>
          <w:sz w:val="28"/>
          <w:szCs w:val="28"/>
        </w:rPr>
        <w:t>Окрас зверей – от светло-коричневого до темно бурого.</w:t>
      </w:r>
    </w:p>
    <w:p w:rsidR="00FF3556" w:rsidRDefault="00FF3556" w:rsidP="00FF3556">
      <w:pPr>
        <w:pStyle w:val="aa"/>
        <w:spacing w:line="276" w:lineRule="auto"/>
        <w:ind w:left="0" w:firstLine="709"/>
        <w:jc w:val="both"/>
        <w:rPr>
          <w:rFonts w:eastAsia="Calibri"/>
          <w:sz w:val="28"/>
          <w:szCs w:val="28"/>
        </w:rPr>
      </w:pPr>
      <w:r>
        <w:rPr>
          <w:rFonts w:eastAsia="Calibri"/>
          <w:sz w:val="28"/>
          <w:szCs w:val="28"/>
        </w:rPr>
        <w:t xml:space="preserve">Бурые медведи всеядны. </w:t>
      </w:r>
      <w:r w:rsidRPr="002D5AD7">
        <w:rPr>
          <w:rFonts w:eastAsia="Calibri"/>
          <w:sz w:val="28"/>
          <w:szCs w:val="28"/>
        </w:rPr>
        <w:t>Существенную роль в питании играет растительная пища – ягоды, орешки кедрового стланика. С началом нереста лососей (горбуша, кета, кижуч) медведи концентрируются на реках.</w:t>
      </w:r>
    </w:p>
    <w:p w:rsidR="00FF3556" w:rsidRDefault="00FF3556" w:rsidP="00FF3556">
      <w:pPr>
        <w:pStyle w:val="aa"/>
        <w:spacing w:line="276" w:lineRule="auto"/>
        <w:ind w:left="0" w:firstLine="709"/>
        <w:jc w:val="both"/>
        <w:rPr>
          <w:rFonts w:eastAsia="Calibri"/>
          <w:sz w:val="28"/>
          <w:szCs w:val="28"/>
        </w:rPr>
      </w:pPr>
      <w:r>
        <w:rPr>
          <w:rFonts w:eastAsia="Calibri"/>
          <w:sz w:val="28"/>
          <w:szCs w:val="28"/>
        </w:rPr>
        <w:t xml:space="preserve">Активен медведь в течении всего дня, но чаще по утрам и вечерам. </w:t>
      </w:r>
    </w:p>
    <w:p w:rsidR="00FF3556" w:rsidRDefault="00FF3556" w:rsidP="00FF3556">
      <w:pPr>
        <w:pStyle w:val="aa"/>
        <w:spacing w:line="276" w:lineRule="auto"/>
        <w:ind w:left="0" w:firstLine="709"/>
        <w:jc w:val="both"/>
        <w:rPr>
          <w:rFonts w:eastAsia="Calibri"/>
          <w:sz w:val="28"/>
          <w:szCs w:val="28"/>
        </w:rPr>
      </w:pPr>
      <w:r>
        <w:rPr>
          <w:rFonts w:eastAsia="Calibri"/>
          <w:sz w:val="28"/>
          <w:szCs w:val="28"/>
        </w:rPr>
        <w:t>Сезонная цикличность жизни ярко выражена. К зиме медведь нагуливает подкожный жир и к осени залегает в берлогу, где находятся 5-6 месяцев (с октября-ноября по март-апрель).</w:t>
      </w:r>
    </w:p>
    <w:p w:rsidR="00FF3556" w:rsidRDefault="00FF3556" w:rsidP="00FF3556">
      <w:pPr>
        <w:pStyle w:val="aa"/>
        <w:spacing w:line="276" w:lineRule="auto"/>
        <w:ind w:left="0" w:firstLine="709"/>
        <w:jc w:val="both"/>
        <w:rPr>
          <w:rFonts w:eastAsia="Calibri"/>
          <w:sz w:val="28"/>
          <w:szCs w:val="28"/>
        </w:rPr>
      </w:pPr>
      <w:r>
        <w:rPr>
          <w:rFonts w:eastAsia="Calibri"/>
          <w:sz w:val="28"/>
          <w:szCs w:val="28"/>
        </w:rPr>
        <w:t>Самки приносят потомство раз в 2-4 года. Течка у них продолжается с мая по июль, 10-30 дней. В это время самцы, обычно молчаливые, начинают громко реветь, и между ними возникают жестокие схватки. Всего беременность продолжается 190-200 суток. Медвежата рождаются в берлоге в январе-феврале. Медведица приносит 2-3 медвежат. Медвежат воспитывает самка. Часто вместе с детенышами – сеголетками держится прошлогодний детеныш (пестун). Окончательно медвежата отеляются от матери к 3 году жизни.</w:t>
      </w:r>
    </w:p>
    <w:p w:rsidR="00FF3556" w:rsidRDefault="00FF3556" w:rsidP="00FF3556">
      <w:pPr>
        <w:pStyle w:val="aa"/>
        <w:spacing w:line="276" w:lineRule="auto"/>
        <w:ind w:left="0" w:firstLine="709"/>
        <w:jc w:val="both"/>
        <w:rPr>
          <w:rFonts w:eastAsia="Calibri"/>
          <w:sz w:val="28"/>
          <w:szCs w:val="28"/>
        </w:rPr>
      </w:pPr>
      <w:r>
        <w:rPr>
          <w:rFonts w:eastAsia="Calibri"/>
          <w:sz w:val="28"/>
          <w:szCs w:val="28"/>
        </w:rPr>
        <w:t>Охота на бурого медведя трудоемкая и требует навыков и опыта. Мясо добытого медведя подлежит обязательной ветеринарной экспертизе на выявление зараженности трихинеллезом. Туши зараженных зверей утилизируются.</w:t>
      </w:r>
    </w:p>
    <w:p w:rsidR="00FF3556" w:rsidRDefault="00FF3556" w:rsidP="00FF3556">
      <w:pPr>
        <w:pStyle w:val="aa"/>
        <w:spacing w:line="276" w:lineRule="auto"/>
        <w:ind w:left="0" w:firstLine="709"/>
        <w:jc w:val="both"/>
        <w:rPr>
          <w:rFonts w:eastAsia="Calibri"/>
          <w:sz w:val="28"/>
          <w:szCs w:val="28"/>
        </w:rPr>
      </w:pPr>
      <w:r>
        <w:rPr>
          <w:rFonts w:eastAsia="Calibri"/>
          <w:sz w:val="28"/>
          <w:szCs w:val="28"/>
        </w:rPr>
        <w:t xml:space="preserve">Популяция бурого медведя на территории Магаданской области отличается высокой численностью. Ее состояние не вызывает опасения. </w:t>
      </w:r>
    </w:p>
    <w:p w:rsidR="00FF3556" w:rsidRDefault="00FF3556" w:rsidP="00FF3556">
      <w:pPr>
        <w:pStyle w:val="aa"/>
        <w:spacing w:line="276" w:lineRule="auto"/>
        <w:ind w:left="0" w:firstLine="709"/>
        <w:jc w:val="both"/>
        <w:rPr>
          <w:rFonts w:eastAsia="Calibri"/>
          <w:sz w:val="28"/>
          <w:szCs w:val="28"/>
        </w:rPr>
      </w:pPr>
    </w:p>
    <w:p w:rsidR="00FF3556" w:rsidRPr="00B9505C" w:rsidRDefault="00FF3556" w:rsidP="00FF3556">
      <w:pPr>
        <w:pStyle w:val="aa"/>
        <w:widowControl w:val="0"/>
        <w:numPr>
          <w:ilvl w:val="0"/>
          <w:numId w:val="5"/>
        </w:numPr>
        <w:autoSpaceDE w:val="0"/>
        <w:autoSpaceDN w:val="0"/>
        <w:adjustRightInd w:val="0"/>
        <w:spacing w:line="276" w:lineRule="auto"/>
        <w:ind w:left="0" w:firstLine="709"/>
        <w:jc w:val="both"/>
        <w:rPr>
          <w:rFonts w:eastAsiaTheme="minorHAnsi"/>
          <w:b/>
          <w:sz w:val="28"/>
          <w:szCs w:val="28"/>
          <w:lang w:eastAsia="en-US"/>
        </w:rPr>
      </w:pPr>
      <w:r w:rsidRPr="00B9505C">
        <w:rPr>
          <w:rFonts w:eastAsiaTheme="minorHAnsi"/>
          <w:b/>
          <w:sz w:val="28"/>
          <w:szCs w:val="28"/>
          <w:lang w:eastAsia="en-US"/>
        </w:rPr>
        <w:t>Нормативное обоснование объемо</w:t>
      </w:r>
      <w:r>
        <w:rPr>
          <w:rFonts w:eastAsiaTheme="minorHAnsi"/>
          <w:b/>
          <w:sz w:val="28"/>
          <w:szCs w:val="28"/>
          <w:lang w:eastAsia="en-US"/>
        </w:rPr>
        <w:t>в</w:t>
      </w:r>
      <w:r w:rsidRPr="00B9505C">
        <w:rPr>
          <w:rFonts w:eastAsiaTheme="minorHAnsi"/>
          <w:b/>
          <w:sz w:val="28"/>
          <w:szCs w:val="28"/>
          <w:lang w:eastAsia="en-US"/>
        </w:rPr>
        <w:t xml:space="preserve"> изъятия (</w:t>
      </w:r>
      <w:r w:rsidRPr="00B9505C">
        <w:rPr>
          <w:b/>
          <w:sz w:val="28"/>
          <w:szCs w:val="28"/>
        </w:rPr>
        <w:t>лимитов и квот) добычи охотничьих ресурсов на период с 1 августа 2023 года до 1 августа 2024 года на территории Магаданской области»</w:t>
      </w:r>
    </w:p>
    <w:p w:rsidR="00FF3556" w:rsidRPr="00850702" w:rsidRDefault="00FF3556" w:rsidP="00FF3556">
      <w:pPr>
        <w:pStyle w:val="ConsPlusNormal"/>
        <w:spacing w:line="276" w:lineRule="auto"/>
        <w:ind w:firstLine="709"/>
        <w:contextualSpacing/>
        <w:jc w:val="both"/>
        <w:rPr>
          <w:sz w:val="28"/>
          <w:szCs w:val="28"/>
        </w:rPr>
      </w:pPr>
      <w:r w:rsidRPr="00850702">
        <w:rPr>
          <w:sz w:val="28"/>
          <w:szCs w:val="28"/>
        </w:rPr>
        <w:t xml:space="preserve">Одним из основных принципов использования охотничьих ресурсов, провозглашенных частью 1 статьи 2 Федерального закона от 24.07.2009 </w:t>
      </w:r>
      <w:r w:rsidR="00695274">
        <w:rPr>
          <w:sz w:val="28"/>
          <w:szCs w:val="28"/>
        </w:rPr>
        <w:t xml:space="preserve">            </w:t>
      </w:r>
      <w:r w:rsidRPr="00850702">
        <w:rPr>
          <w:sz w:val="28"/>
          <w:szCs w:val="28"/>
        </w:rPr>
        <w:t>№ 209-ФЗ «Об охоте и о сохранении охотничьих ресурсов, и о внесении изменений в отдельные законодательные акты Российской Федерации» (далее Федеральный закон № 209-ФЗ «Об охоте»), является обеспечение устойчивого существования и устойчивого использования охотничьих ресурсов, сохранение их биологического разнообразия.</w:t>
      </w:r>
      <w:r>
        <w:rPr>
          <w:sz w:val="28"/>
          <w:szCs w:val="28"/>
        </w:rPr>
        <w:t xml:space="preserve"> </w:t>
      </w:r>
      <w:r w:rsidRPr="002F7D65">
        <w:rPr>
          <w:sz w:val="28"/>
          <w:szCs w:val="28"/>
        </w:rPr>
        <w:t>Для организации рационального использования охотничьих ресурсов, сохранения охотничьих ресурсов и среды их обитания применяются данные государственного мониторинга охотничьих ресурсов и среды их обитания (часть 3 статьи 36).</w:t>
      </w:r>
    </w:p>
    <w:p w:rsidR="00FF3556" w:rsidRPr="009C39D4" w:rsidRDefault="00FF3556" w:rsidP="00FF3556">
      <w:pPr>
        <w:spacing w:line="276" w:lineRule="auto"/>
        <w:ind w:firstLine="709"/>
        <w:jc w:val="both"/>
        <w:rPr>
          <w:sz w:val="28"/>
          <w:szCs w:val="28"/>
        </w:rPr>
      </w:pPr>
      <w:r w:rsidRPr="009C39D4">
        <w:rPr>
          <w:sz w:val="28"/>
          <w:szCs w:val="28"/>
        </w:rPr>
        <w:t>В рамках государственного мониторинга проводятся наблюдения за численностью и распространение охотничьих ресурсов, размещением их в среде обитания, состоянием охотничьих ресурсов и динамикой их изменения по видам, состоянием среды обитания охотничьих ресурсов и охотничьих угодий.</w:t>
      </w:r>
    </w:p>
    <w:p w:rsidR="00FF3556" w:rsidRPr="009C39D4" w:rsidRDefault="00FF3556" w:rsidP="00FF3556">
      <w:pPr>
        <w:spacing w:line="276" w:lineRule="auto"/>
        <w:ind w:firstLine="709"/>
        <w:jc w:val="both"/>
        <w:rPr>
          <w:sz w:val="28"/>
          <w:szCs w:val="28"/>
        </w:rPr>
      </w:pPr>
      <w:r w:rsidRPr="009C39D4">
        <w:rPr>
          <w:sz w:val="28"/>
          <w:szCs w:val="28"/>
        </w:rPr>
        <w:t>Учет охотничьих ресурсов осуществляется:</w:t>
      </w:r>
    </w:p>
    <w:p w:rsidR="00FF3556" w:rsidRPr="009C39D4" w:rsidRDefault="00FF3556" w:rsidP="00FF3556">
      <w:pPr>
        <w:spacing w:line="276" w:lineRule="auto"/>
        <w:ind w:firstLine="709"/>
        <w:jc w:val="both"/>
        <w:rPr>
          <w:sz w:val="28"/>
          <w:szCs w:val="28"/>
        </w:rPr>
      </w:pPr>
      <w:r w:rsidRPr="009C39D4">
        <w:rPr>
          <w:sz w:val="28"/>
          <w:szCs w:val="28"/>
        </w:rPr>
        <w:t>1) в общедоступных охотничьих угодьях и на иных территориях, являющихся средой обитания охотничьих ресурсов, - органом исполнительной власти субъекта Российской Федерации, уполномоченным в области охоты и сохранения охотничьих ресурсов;</w:t>
      </w:r>
    </w:p>
    <w:p w:rsidR="00FF3556" w:rsidRDefault="00FF3556" w:rsidP="00FF3556">
      <w:pPr>
        <w:spacing w:line="276" w:lineRule="auto"/>
        <w:ind w:firstLine="709"/>
        <w:jc w:val="both"/>
        <w:rPr>
          <w:sz w:val="28"/>
          <w:szCs w:val="28"/>
        </w:rPr>
      </w:pPr>
      <w:r w:rsidRPr="009C39D4">
        <w:rPr>
          <w:sz w:val="28"/>
          <w:szCs w:val="28"/>
        </w:rPr>
        <w:t>2) в закрепленных охотничьих угодьях</w:t>
      </w:r>
      <w:r>
        <w:rPr>
          <w:sz w:val="28"/>
          <w:szCs w:val="28"/>
        </w:rPr>
        <w:t xml:space="preserve"> </w:t>
      </w:r>
      <w:r w:rsidRPr="009C39D4">
        <w:rPr>
          <w:sz w:val="28"/>
          <w:szCs w:val="28"/>
        </w:rPr>
        <w:t>юридическими лицами, индивидуальными предпринимателями, заключивши</w:t>
      </w:r>
      <w:r>
        <w:rPr>
          <w:sz w:val="28"/>
          <w:szCs w:val="28"/>
        </w:rPr>
        <w:t>ми охотхозяйственные соглашения</w:t>
      </w:r>
    </w:p>
    <w:p w:rsidR="00FF3556" w:rsidRDefault="00FF3556" w:rsidP="00FF3556">
      <w:pPr>
        <w:spacing w:line="276" w:lineRule="auto"/>
        <w:ind w:firstLine="708"/>
        <w:jc w:val="both"/>
        <w:rPr>
          <w:rFonts w:eastAsiaTheme="minorHAnsi"/>
          <w:sz w:val="28"/>
          <w:szCs w:val="28"/>
          <w:lang w:eastAsia="en-US"/>
        </w:rPr>
      </w:pPr>
      <w:r>
        <w:rPr>
          <w:rFonts w:eastAsiaTheme="minorHAnsi"/>
          <w:sz w:val="28"/>
          <w:szCs w:val="28"/>
          <w:lang w:eastAsia="en-US"/>
        </w:rPr>
        <w:t>3) в закрепленных охотничьих угодьях, в которых пользование охотничьими ресурсами осуществляется юридическими лицами и индивидуальными предпринимателями на основании долгосрочных лицензий на пользование объектами животного мира, - указанными юридическими лицами и индивидуальными предпринимателями совместно с уполномоченным органом.</w:t>
      </w:r>
    </w:p>
    <w:p w:rsidR="00FF3556" w:rsidRPr="009C39D4" w:rsidRDefault="00FF3556" w:rsidP="00FF3556">
      <w:pPr>
        <w:spacing w:line="276" w:lineRule="auto"/>
        <w:ind w:firstLine="709"/>
        <w:jc w:val="both"/>
        <w:rPr>
          <w:sz w:val="28"/>
          <w:szCs w:val="28"/>
        </w:rPr>
      </w:pPr>
      <w:r w:rsidRPr="009C39D4">
        <w:rPr>
          <w:sz w:val="28"/>
          <w:szCs w:val="28"/>
        </w:rPr>
        <w:t>Порядок осуществления государственного мониторинга охотничьих ресурсов и среды их обитания и применения его данных утвержден приказом Минприроды России от 27.07.2021 г. № 512.</w:t>
      </w:r>
    </w:p>
    <w:p w:rsidR="00FF3556" w:rsidRPr="009C39D4" w:rsidRDefault="00FF3556" w:rsidP="00FF3556">
      <w:pPr>
        <w:shd w:val="clear" w:color="auto" w:fill="FFFFFF"/>
        <w:spacing w:line="276" w:lineRule="auto"/>
        <w:ind w:firstLine="709"/>
        <w:jc w:val="both"/>
        <w:rPr>
          <w:sz w:val="28"/>
          <w:szCs w:val="28"/>
        </w:rPr>
      </w:pPr>
      <w:r w:rsidRPr="009C39D4">
        <w:rPr>
          <w:sz w:val="28"/>
          <w:szCs w:val="28"/>
        </w:rPr>
        <w:t>Учет численности охотничьих ресурсов, в отношении которых в соответствии с Законом об охоте устанавливаются лимит добычи и квота их добычи, осуществляется на основании научно-обоснованных методик, размещенных на официальном сайте Минприроды России.</w:t>
      </w:r>
    </w:p>
    <w:p w:rsidR="00FF3556" w:rsidRPr="009C39D4" w:rsidRDefault="00FF3556" w:rsidP="00FF3556">
      <w:pPr>
        <w:shd w:val="clear" w:color="auto" w:fill="FFFFFF"/>
        <w:spacing w:line="276" w:lineRule="auto"/>
        <w:ind w:firstLine="709"/>
        <w:jc w:val="both"/>
        <w:rPr>
          <w:sz w:val="28"/>
          <w:szCs w:val="28"/>
        </w:rPr>
      </w:pPr>
      <w:r w:rsidRPr="009C39D4">
        <w:rPr>
          <w:sz w:val="28"/>
          <w:szCs w:val="28"/>
        </w:rPr>
        <w:t>Одной из методик учета численности охотничьих ресурсов из опубликованных на официальном сайте Минприроды России, которую можно широко применить на территории Магаданской области является Методика учета численности охотничьих ресурсов методом зимнего маршрутного учета (Приложение к Приказу ФГБУ «ФЦРОХ» от 14.11.2022г. № 74).</w:t>
      </w:r>
    </w:p>
    <w:p w:rsidR="00FF3556" w:rsidRPr="00850702" w:rsidRDefault="00FF3556" w:rsidP="00FF3556">
      <w:pPr>
        <w:spacing w:line="276" w:lineRule="auto"/>
        <w:ind w:firstLine="709"/>
        <w:jc w:val="both"/>
        <w:rPr>
          <w:rFonts w:eastAsiaTheme="minorHAnsi"/>
          <w:bCs/>
          <w:sz w:val="28"/>
          <w:szCs w:val="28"/>
          <w:lang w:eastAsia="en-US"/>
        </w:rPr>
      </w:pPr>
      <w:r w:rsidRPr="00850702">
        <w:rPr>
          <w:rFonts w:eastAsiaTheme="minorHAnsi"/>
          <w:bCs/>
          <w:sz w:val="28"/>
          <w:szCs w:val="28"/>
          <w:lang w:eastAsia="en-US"/>
        </w:rPr>
        <w:t>ЗМУ относится к методам комплексного учета, поскольку с его помощью можно одновременно определить численность многих видов зверей и оседлых охотничьих птиц. На территории Магаданской области методом ЗМУ возможно определить численность по 13 объектам животного мира (объектов охоты): лось, дикий северный олень, соболь, волк, лисица, заяц-беляк, белка, горностай, рысь, росомаха, 3 видов птиц: глухарь, белая куропатка и рябчик.</w:t>
      </w:r>
    </w:p>
    <w:p w:rsidR="00FF3556" w:rsidRPr="00850702" w:rsidRDefault="00FF3556" w:rsidP="00FF3556">
      <w:pPr>
        <w:spacing w:line="276" w:lineRule="auto"/>
        <w:ind w:firstLine="709"/>
        <w:jc w:val="both"/>
        <w:rPr>
          <w:rFonts w:eastAsiaTheme="minorHAnsi"/>
          <w:bCs/>
          <w:sz w:val="28"/>
          <w:szCs w:val="28"/>
          <w:lang w:eastAsia="en-US"/>
        </w:rPr>
      </w:pPr>
      <w:r>
        <w:rPr>
          <w:rFonts w:eastAsiaTheme="minorHAnsi"/>
          <w:bCs/>
          <w:sz w:val="28"/>
          <w:szCs w:val="28"/>
          <w:lang w:eastAsia="en-US"/>
        </w:rPr>
        <w:t>Кроме ЗМУ,</w:t>
      </w:r>
      <w:r w:rsidRPr="00850702">
        <w:rPr>
          <w:rFonts w:eastAsiaTheme="minorHAnsi"/>
          <w:bCs/>
          <w:sz w:val="28"/>
          <w:szCs w:val="28"/>
          <w:lang w:eastAsia="en-US"/>
        </w:rPr>
        <w:t xml:space="preserve"> в целях </w:t>
      </w:r>
      <w:r>
        <w:rPr>
          <w:rFonts w:eastAsiaTheme="minorHAnsi"/>
          <w:bCs/>
          <w:sz w:val="28"/>
          <w:szCs w:val="28"/>
          <w:lang w:eastAsia="en-US"/>
        </w:rPr>
        <w:t>определения</w:t>
      </w:r>
      <w:r w:rsidRPr="00850702">
        <w:rPr>
          <w:rFonts w:eastAsiaTheme="minorHAnsi"/>
          <w:bCs/>
          <w:sz w:val="28"/>
          <w:szCs w:val="28"/>
          <w:lang w:eastAsia="en-US"/>
        </w:rPr>
        <w:t xml:space="preserve"> численности </w:t>
      </w:r>
      <w:r>
        <w:rPr>
          <w:rFonts w:eastAsiaTheme="minorHAnsi"/>
          <w:bCs/>
          <w:sz w:val="28"/>
          <w:szCs w:val="28"/>
          <w:lang w:eastAsia="en-US"/>
        </w:rPr>
        <w:t>и</w:t>
      </w:r>
      <w:r w:rsidRPr="00850702">
        <w:rPr>
          <w:rFonts w:eastAsiaTheme="minorHAnsi"/>
          <w:bCs/>
          <w:sz w:val="28"/>
          <w:szCs w:val="28"/>
          <w:lang w:eastAsia="en-US"/>
        </w:rPr>
        <w:t xml:space="preserve"> состояния популяций охотничьих ресурсов, ежегодно проводятся следующие учеты:</w:t>
      </w:r>
    </w:p>
    <w:p w:rsidR="00FF3556" w:rsidRPr="00850702" w:rsidRDefault="00FF3556" w:rsidP="00FF3556">
      <w:pPr>
        <w:pStyle w:val="aa"/>
        <w:numPr>
          <w:ilvl w:val="0"/>
          <w:numId w:val="10"/>
        </w:numPr>
        <w:autoSpaceDE w:val="0"/>
        <w:autoSpaceDN w:val="0"/>
        <w:adjustRightInd w:val="0"/>
        <w:spacing w:line="276" w:lineRule="auto"/>
        <w:ind w:left="0" w:firstLine="426"/>
        <w:jc w:val="both"/>
        <w:rPr>
          <w:rFonts w:eastAsiaTheme="minorHAnsi"/>
          <w:bCs/>
          <w:sz w:val="28"/>
          <w:szCs w:val="28"/>
          <w:lang w:eastAsia="en-US"/>
        </w:rPr>
      </w:pPr>
      <w:r w:rsidRPr="00850702">
        <w:rPr>
          <w:rFonts w:eastAsiaTheme="minorHAnsi"/>
          <w:bCs/>
          <w:sz w:val="28"/>
          <w:szCs w:val="28"/>
          <w:lang w:eastAsia="en-US"/>
        </w:rPr>
        <w:t>учетные работы по определению численности снежного барана на постоянных учетных площадках;</w:t>
      </w:r>
    </w:p>
    <w:p w:rsidR="00FF3556" w:rsidRPr="007C4A3B" w:rsidRDefault="00FF3556" w:rsidP="00FF3556">
      <w:pPr>
        <w:pStyle w:val="aa"/>
        <w:numPr>
          <w:ilvl w:val="0"/>
          <w:numId w:val="10"/>
        </w:numPr>
        <w:autoSpaceDE w:val="0"/>
        <w:autoSpaceDN w:val="0"/>
        <w:adjustRightInd w:val="0"/>
        <w:spacing w:line="276" w:lineRule="auto"/>
        <w:ind w:left="0" w:firstLine="426"/>
        <w:jc w:val="both"/>
        <w:rPr>
          <w:sz w:val="28"/>
          <w:szCs w:val="28"/>
        </w:rPr>
      </w:pPr>
      <w:r w:rsidRPr="007C4A3B">
        <w:rPr>
          <w:sz w:val="28"/>
          <w:szCs w:val="28"/>
        </w:rPr>
        <w:t>учетные работы по определению численности бурого медведя методом летнего учета по следам и визуальным встречам.</w:t>
      </w:r>
    </w:p>
    <w:p w:rsidR="00FF3556" w:rsidRPr="00850702" w:rsidRDefault="00FF3556" w:rsidP="00FF3556">
      <w:pPr>
        <w:pStyle w:val="ConsPlusNormal"/>
        <w:spacing w:line="276" w:lineRule="auto"/>
        <w:ind w:firstLine="709"/>
        <w:contextualSpacing/>
        <w:jc w:val="both"/>
        <w:rPr>
          <w:sz w:val="28"/>
          <w:szCs w:val="28"/>
        </w:rPr>
      </w:pPr>
      <w:r w:rsidRPr="00850702">
        <w:rPr>
          <w:sz w:val="28"/>
          <w:szCs w:val="28"/>
        </w:rPr>
        <w:t xml:space="preserve">В соответствии с пунктом 2 части 1 статьи 33 Федерального закона </w:t>
      </w:r>
      <w:r>
        <w:rPr>
          <w:sz w:val="28"/>
          <w:szCs w:val="28"/>
        </w:rPr>
        <w:t xml:space="preserve">  </w:t>
      </w:r>
      <w:r w:rsidR="001D6520">
        <w:rPr>
          <w:sz w:val="28"/>
          <w:szCs w:val="28"/>
        </w:rPr>
        <w:t xml:space="preserve">   </w:t>
      </w:r>
      <w:r>
        <w:rPr>
          <w:sz w:val="28"/>
          <w:szCs w:val="28"/>
        </w:rPr>
        <w:t xml:space="preserve">    </w:t>
      </w:r>
      <w:r w:rsidRPr="00850702">
        <w:rPr>
          <w:sz w:val="28"/>
          <w:szCs w:val="28"/>
        </w:rPr>
        <w:t xml:space="preserve">№ 209-ФЗ «Об охоте», полномочие по установлению лимитов добычи охотничьих ресурсов и квот их добычи, за исключением таких лимитов и квот в отношении охотничьих ресурсов, находящихся на особо охраняемых природных территориях федерального значения, переданы органам государственной власти субъектов Российской Федерации. </w:t>
      </w:r>
    </w:p>
    <w:p w:rsidR="00FF3556" w:rsidRPr="00850702" w:rsidRDefault="00FF3556" w:rsidP="00FF3556">
      <w:pPr>
        <w:pStyle w:val="ConsPlusNormal"/>
        <w:spacing w:line="276" w:lineRule="auto"/>
        <w:ind w:firstLine="709"/>
        <w:contextualSpacing/>
        <w:jc w:val="both"/>
        <w:rPr>
          <w:sz w:val="28"/>
          <w:szCs w:val="28"/>
        </w:rPr>
      </w:pPr>
      <w:r w:rsidRPr="007C4A3B">
        <w:rPr>
          <w:sz w:val="28"/>
          <w:szCs w:val="28"/>
        </w:rPr>
        <w:t>В соответствии с частями 13 и 14 статьи 1 Федерального закона № 209-ФЗ «Об охоте» л</w:t>
      </w:r>
      <w:r w:rsidRPr="00850702">
        <w:rPr>
          <w:sz w:val="28"/>
          <w:szCs w:val="28"/>
        </w:rPr>
        <w:t xml:space="preserve">имит добычи охотничьих ресурсов – это объем допустимой годовой добычи охотничьих ресурсов. Квота добычи охотничьих ресурсов – это часть лимита добычи охотничьих ресурсов, которая определяется в отношении каждого охотничьего угодья. </w:t>
      </w:r>
    </w:p>
    <w:p w:rsidR="00FF3556" w:rsidRPr="00850702" w:rsidRDefault="00FF3556" w:rsidP="00FF3556">
      <w:pPr>
        <w:pStyle w:val="ConsPlusNormal"/>
        <w:spacing w:line="276" w:lineRule="auto"/>
        <w:ind w:firstLine="709"/>
        <w:contextualSpacing/>
        <w:jc w:val="both"/>
        <w:rPr>
          <w:sz w:val="28"/>
          <w:szCs w:val="28"/>
        </w:rPr>
      </w:pPr>
      <w:r w:rsidRPr="00850702">
        <w:rPr>
          <w:sz w:val="28"/>
          <w:szCs w:val="28"/>
        </w:rPr>
        <w:t>В соответствии с законодательством Российской Федерации в области охоты и сохранения охотничьих ресурсов в Магаданской области к охотничьим ресурсам, добыча которых осуществляется в соответствии с лимитом их добычи, относятся 5 объектов животного мира: лось, дикий северный олень,</w:t>
      </w:r>
      <w:r>
        <w:rPr>
          <w:sz w:val="28"/>
          <w:szCs w:val="28"/>
        </w:rPr>
        <w:t xml:space="preserve"> снежный баран, </w:t>
      </w:r>
      <w:r w:rsidRPr="00850702">
        <w:rPr>
          <w:sz w:val="28"/>
          <w:szCs w:val="28"/>
        </w:rPr>
        <w:t>бурый медведь и соболь.</w:t>
      </w:r>
    </w:p>
    <w:p w:rsidR="00FF3556" w:rsidRPr="00A06F9E" w:rsidRDefault="00FF3556" w:rsidP="00FF3556">
      <w:pPr>
        <w:pStyle w:val="ConsPlusNormal"/>
        <w:spacing w:line="276" w:lineRule="auto"/>
        <w:ind w:firstLine="709"/>
        <w:contextualSpacing/>
        <w:jc w:val="both"/>
        <w:rPr>
          <w:sz w:val="28"/>
          <w:szCs w:val="28"/>
        </w:rPr>
      </w:pPr>
      <w:r w:rsidRPr="00A06F9E">
        <w:rPr>
          <w:sz w:val="28"/>
          <w:szCs w:val="28"/>
        </w:rPr>
        <w:t>Лимит добычи охотничьих ресурсов устанавливается в строгом соответствии с Порядком подготовки, принятия документа об утверждении лимита добычи охотничьих ресурсов и внесения в него изменений, утвержденным приказом Минприроды России от 27.11.2020 г. № 981, а именно:</w:t>
      </w:r>
    </w:p>
    <w:p w:rsidR="00FF3556" w:rsidRPr="00A06F9E" w:rsidRDefault="00FF3556" w:rsidP="00FF3556">
      <w:pPr>
        <w:pStyle w:val="ConsPlusNormal"/>
        <w:spacing w:line="276" w:lineRule="auto"/>
        <w:ind w:firstLine="709"/>
        <w:contextualSpacing/>
        <w:jc w:val="both"/>
        <w:rPr>
          <w:sz w:val="28"/>
          <w:szCs w:val="28"/>
        </w:rPr>
      </w:pPr>
      <w:r w:rsidRPr="00A06F9E">
        <w:rPr>
          <w:sz w:val="28"/>
          <w:szCs w:val="28"/>
        </w:rPr>
        <w:t>- в соответствии с п. 3 лимит добычи охотничьих ресурсов утверждается для каждого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срок не позднее 1 августа текущего года на период до 1 августа следующего года;</w:t>
      </w:r>
    </w:p>
    <w:p w:rsidR="00FF3556" w:rsidRPr="00E70B45" w:rsidRDefault="00FF3556" w:rsidP="00FF3556">
      <w:pPr>
        <w:pStyle w:val="ConsPlusNormal"/>
        <w:spacing w:line="276" w:lineRule="auto"/>
        <w:ind w:firstLine="709"/>
        <w:contextualSpacing/>
        <w:jc w:val="both"/>
        <w:rPr>
          <w:sz w:val="28"/>
          <w:szCs w:val="28"/>
        </w:rPr>
      </w:pPr>
      <w:r w:rsidRPr="00E70B45">
        <w:rPr>
          <w:sz w:val="28"/>
          <w:szCs w:val="28"/>
        </w:rPr>
        <w:t>- в соответствии с п. 6 юридические лица и индивидуальные предприниматели, заключившие охотхозяйственные соглашения, а также лица, указанные в ч. 1 ст. 71 Закона об охоте, с 1 по 10 апреля (включительно) подают в исполнительный орган государственный власти субъекта Российской Федерации, уполномоченный в области охоты и сохранения охотничьих ресурсов, заявку на установление квоты добычи для каждого вида охотничьих ресурсов для закрепленного охотничьего угодья.</w:t>
      </w:r>
    </w:p>
    <w:p w:rsidR="00FF3556" w:rsidRPr="00E70B45" w:rsidRDefault="00FF3556" w:rsidP="00FF3556">
      <w:pPr>
        <w:pStyle w:val="ConsPlusNormal"/>
        <w:spacing w:line="276" w:lineRule="auto"/>
        <w:ind w:firstLine="709"/>
        <w:contextualSpacing/>
        <w:jc w:val="both"/>
        <w:rPr>
          <w:sz w:val="28"/>
          <w:szCs w:val="28"/>
        </w:rPr>
      </w:pPr>
      <w:r w:rsidRPr="00E70B45">
        <w:rPr>
          <w:sz w:val="28"/>
          <w:szCs w:val="28"/>
        </w:rPr>
        <w:t>- в соответствии с п. 9 до 15 апреля (включительно) уполномоченный орган субъекта Российской Федерации:</w:t>
      </w:r>
    </w:p>
    <w:p w:rsidR="00FF3556" w:rsidRPr="008D08A4" w:rsidRDefault="00FF3556" w:rsidP="00FF3556">
      <w:pPr>
        <w:spacing w:line="276" w:lineRule="auto"/>
        <w:ind w:firstLine="709"/>
        <w:jc w:val="both"/>
        <w:rPr>
          <w:sz w:val="28"/>
          <w:szCs w:val="28"/>
        </w:rPr>
      </w:pPr>
      <w:r w:rsidRPr="008D08A4">
        <w:rPr>
          <w:sz w:val="28"/>
          <w:szCs w:val="28"/>
        </w:rPr>
        <w:t>устанавливает на основании плотности населения и итоговой численности охотничьих ресурсов в пределах утвержденных нормативов допустимого изъятия охотничьих ресурсов и нормативов численности охотничьих ресурсов в охотничьих угодьях квоту добычи каждого вида охотничьих ресурсов, в том числе количество особей в возрасте до одного года, взрослых особей (самцов с неокостеневшими рогами, самцов во время гона, без под</w:t>
      </w:r>
      <w:r>
        <w:rPr>
          <w:sz w:val="28"/>
          <w:szCs w:val="28"/>
        </w:rPr>
        <w:t>разделения по половому признаку</w:t>
      </w:r>
      <w:r w:rsidRPr="008D08A4">
        <w:rPr>
          <w:sz w:val="28"/>
          <w:szCs w:val="28"/>
        </w:rPr>
        <w:t>) в общедоступных охотничьих угодьях, на иных территориях, в особях;</w:t>
      </w:r>
    </w:p>
    <w:p w:rsidR="00FF3556" w:rsidRPr="003D5A02" w:rsidRDefault="00FF3556" w:rsidP="00FF3556">
      <w:pPr>
        <w:spacing w:line="276" w:lineRule="auto"/>
        <w:ind w:firstLine="709"/>
        <w:jc w:val="both"/>
        <w:rPr>
          <w:sz w:val="28"/>
          <w:szCs w:val="28"/>
        </w:rPr>
      </w:pPr>
      <w:r w:rsidRPr="003D5A02">
        <w:rPr>
          <w:sz w:val="28"/>
          <w:szCs w:val="28"/>
        </w:rPr>
        <w:t>рассчитывает на основании плотности населения и итоговой численности охотничьих ресурсов в соответствии с утвержденными нормативами допустимого изъятия охотничьих ресурсов и нормативов численности охотничьих ресурсов в охотничьих угодьях максимально возможную квоту добычи для закрепленных охотничьих угодий и сопоставляет ее с планируемой квотой добычи охотничьих ресурсов, указанной в заявке на добычу, представленной охотпользователями</w:t>
      </w:r>
      <w:r>
        <w:rPr>
          <w:sz w:val="28"/>
          <w:szCs w:val="28"/>
        </w:rPr>
        <w:t>.</w:t>
      </w:r>
    </w:p>
    <w:p w:rsidR="00FF3556" w:rsidRPr="00E12417" w:rsidRDefault="00FF3556" w:rsidP="00FF3556">
      <w:pPr>
        <w:pStyle w:val="ConsPlusNormal"/>
        <w:numPr>
          <w:ilvl w:val="0"/>
          <w:numId w:val="9"/>
        </w:numPr>
        <w:adjustRightInd w:val="0"/>
        <w:spacing w:line="276" w:lineRule="auto"/>
        <w:ind w:left="0" w:firstLine="709"/>
        <w:contextualSpacing/>
        <w:jc w:val="both"/>
        <w:rPr>
          <w:sz w:val="28"/>
          <w:szCs w:val="28"/>
        </w:rPr>
      </w:pPr>
      <w:r w:rsidRPr="00E12417">
        <w:rPr>
          <w:sz w:val="28"/>
          <w:szCs w:val="28"/>
        </w:rPr>
        <w:t>до 15 мая материалы, обосновывающие лимиты и квоты добычи охотничьих ресурсов, направляются на государственную экологическую экспертизу;</w:t>
      </w:r>
    </w:p>
    <w:p w:rsidR="00FF3556" w:rsidRDefault="00FF3556" w:rsidP="00FF3556">
      <w:pPr>
        <w:pStyle w:val="ConsPlusNormal"/>
        <w:numPr>
          <w:ilvl w:val="0"/>
          <w:numId w:val="9"/>
        </w:numPr>
        <w:adjustRightInd w:val="0"/>
        <w:spacing w:line="276" w:lineRule="auto"/>
        <w:ind w:left="0" w:firstLine="709"/>
        <w:contextualSpacing/>
        <w:jc w:val="both"/>
        <w:rPr>
          <w:sz w:val="28"/>
          <w:szCs w:val="28"/>
        </w:rPr>
      </w:pPr>
      <w:r w:rsidRPr="00E12417">
        <w:rPr>
          <w:sz w:val="28"/>
          <w:szCs w:val="28"/>
        </w:rPr>
        <w:t>после получения положительного заключения государственной экологической экспертизы, но не позднее 15 июня проект лимита добычи на территории субъекта Российской Федерации направляется на согласование в Минприроды России.</w:t>
      </w:r>
    </w:p>
    <w:p w:rsidR="00FF3556" w:rsidRPr="00AE4B2E" w:rsidRDefault="00FF3556" w:rsidP="00FF3556">
      <w:pPr>
        <w:pStyle w:val="aa"/>
        <w:widowControl w:val="0"/>
        <w:numPr>
          <w:ilvl w:val="0"/>
          <w:numId w:val="9"/>
        </w:numPr>
        <w:autoSpaceDE w:val="0"/>
        <w:autoSpaceDN w:val="0"/>
        <w:adjustRightInd w:val="0"/>
        <w:spacing w:line="276" w:lineRule="auto"/>
        <w:ind w:left="0" w:firstLine="709"/>
        <w:jc w:val="both"/>
        <w:rPr>
          <w:sz w:val="28"/>
          <w:szCs w:val="28"/>
        </w:rPr>
      </w:pPr>
      <w:r w:rsidRPr="00AE4B2E">
        <w:rPr>
          <w:sz w:val="28"/>
          <w:szCs w:val="28"/>
        </w:rPr>
        <w:t>Минприроды России рассматривает Проект лимита и прилагаемые к нему документы на соответствие требованиям, установленным пунктами 9.1, 9.2, 17.1, 17.2 Порядка № 981 в течение 30 календарных дней со дня их регистрации и информирует уполномоченный орган субъекта Российской Федерации о согласовании Проекта лимита либо об отказе в его согласовании с указанием причин отказа (пункт 19). Уполномоченный орган субъекта Российской Федерации при получении отказа в согласовании Минприроды России в течение 10 календарных дней дорабатывает Проект лимита и повторно представляет Проект лимита и прилагаемые к нему документы на согласование в Минприроды России (пункт 20). В случае согласования Проекта лимита уполномоченный орган субъекта Российской Федерации до 31 июля представляет для утверждения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проект документа об утверждении лимита добычи охотничьих ресурсов в субъекте Российской Федерации (пункт 21).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1 августа утверждает лимит добычи охотничьих ресурсов (пункт 22). Документ, утверждающий лимиты добычи охотничьих ресурсов в субъекте Российской Федерации, подлежит официальному опубликованию в порядке, установленном законодательством Российской Федерации (пункт 23). Внесение изменений в документ об утверждении лимита добычи охотничьих ресурсов допускается в случаях: внесения изменений, не касающихся планируемого объема добычи охотничьих ресурсов; на основании судебного решения (пункт 25).</w:t>
      </w:r>
    </w:p>
    <w:p w:rsidR="00FF3556" w:rsidRPr="00315262" w:rsidRDefault="00FF3556" w:rsidP="00FF3556">
      <w:pPr>
        <w:spacing w:line="276" w:lineRule="auto"/>
        <w:ind w:firstLine="708"/>
        <w:jc w:val="both"/>
        <w:rPr>
          <w:sz w:val="28"/>
          <w:szCs w:val="28"/>
        </w:rPr>
      </w:pPr>
      <w:r w:rsidRPr="00506D26">
        <w:rPr>
          <w:sz w:val="28"/>
          <w:szCs w:val="28"/>
        </w:rPr>
        <w:t>Нормативы допустимого изъятия охотничьих ресурсов, применяемые в соответствии с пунктом 9 Порядка № 981 при определении квот добычи охотничьих ресурсов, утверждены приказом Минприроды России от 27.01.2022 № 49 «Об утверждении нормативов допустимого изъятия охотничьих ресурсов, нормати</w:t>
      </w:r>
      <w:r>
        <w:rPr>
          <w:sz w:val="28"/>
          <w:szCs w:val="28"/>
        </w:rPr>
        <w:t>в</w:t>
      </w:r>
      <w:r w:rsidRPr="00506D26">
        <w:rPr>
          <w:sz w:val="28"/>
          <w:szCs w:val="28"/>
        </w:rPr>
        <w:t>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 (далее – Приказ № 49).</w:t>
      </w:r>
      <w:r>
        <w:rPr>
          <w:sz w:val="28"/>
          <w:szCs w:val="28"/>
        </w:rPr>
        <w:t xml:space="preserve"> </w:t>
      </w:r>
    </w:p>
    <w:p w:rsidR="00FF3556" w:rsidRDefault="00FF3556" w:rsidP="00FF3556">
      <w:pPr>
        <w:spacing w:line="276" w:lineRule="auto"/>
        <w:ind w:firstLine="709"/>
        <w:jc w:val="both"/>
        <w:rPr>
          <w:sz w:val="28"/>
          <w:szCs w:val="28"/>
        </w:rPr>
      </w:pPr>
      <w:r w:rsidRPr="00774607">
        <w:rPr>
          <w:sz w:val="28"/>
          <w:szCs w:val="28"/>
        </w:rPr>
        <w:t xml:space="preserve">Так, согласно приложению 1 к Приказу № 49: при значении плотности населения лося до 1 (включительно) особи на 1000 га площади </w:t>
      </w:r>
      <w:r>
        <w:rPr>
          <w:sz w:val="28"/>
          <w:szCs w:val="28"/>
        </w:rPr>
        <w:t>охотничьих угодий</w:t>
      </w:r>
      <w:r w:rsidRPr="00774607">
        <w:rPr>
          <w:sz w:val="28"/>
          <w:szCs w:val="28"/>
        </w:rPr>
        <w:t xml:space="preserve">, норматив допустимого изъятия составляет 5 % от численности вида охотничьих ресурсов на 1 апреля текущего года по данным государственного мониторинга охотничьих ресурсов и среды их обитания текущего года, при значении плотности населения вида более 1 до 3 (включительно) особей на 1000 га норматив допустимого изъятия – 8 %, более 3 до 6 (включительно) особей на 1000 га – 12 %, более 6 до 9 (включительно) особей на 1000 га – 15 %, более 9 до 12 (включительно) особей на 1000 га – 18 %, более 12 особей на 1000 га – 20 %; </w:t>
      </w:r>
    </w:p>
    <w:p w:rsidR="00FF3556" w:rsidRPr="007737CF" w:rsidRDefault="00FF3556" w:rsidP="00FF3556">
      <w:pPr>
        <w:spacing w:line="276" w:lineRule="auto"/>
        <w:ind w:firstLine="709"/>
        <w:jc w:val="both"/>
        <w:rPr>
          <w:sz w:val="28"/>
          <w:szCs w:val="28"/>
        </w:rPr>
      </w:pPr>
      <w:r w:rsidRPr="00774607">
        <w:rPr>
          <w:sz w:val="28"/>
          <w:szCs w:val="28"/>
        </w:rPr>
        <w:t xml:space="preserve">независимо от значения плотности населения вида </w:t>
      </w:r>
      <w:r w:rsidRPr="007737CF">
        <w:rPr>
          <w:sz w:val="28"/>
          <w:szCs w:val="28"/>
        </w:rPr>
        <w:t>норматив допустимого изъятия дикого северного оленя – до 15 %, бурого медведя – до 30 %, соболя – до 35 %, снежного барана – до 5%;</w:t>
      </w:r>
    </w:p>
    <w:p w:rsidR="00FF3556" w:rsidRPr="007737CF" w:rsidRDefault="00FF3556" w:rsidP="00FF3556">
      <w:pPr>
        <w:spacing w:line="276" w:lineRule="auto"/>
        <w:ind w:firstLine="709"/>
        <w:jc w:val="both"/>
        <w:rPr>
          <w:sz w:val="28"/>
          <w:szCs w:val="28"/>
        </w:rPr>
      </w:pPr>
      <w:r w:rsidRPr="007737CF">
        <w:rPr>
          <w:sz w:val="28"/>
          <w:szCs w:val="28"/>
        </w:rPr>
        <w:t>норматив допустимого изъятия копытных животных в возрасте до 1 года, без разделения по половому признаку, устанавливается для видов охотничьих ресурсов: лось, дикий северный олень - не менее 20 % от квоты добычи</w:t>
      </w:r>
    </w:p>
    <w:p w:rsidR="00FF3556" w:rsidRPr="00241030" w:rsidRDefault="00FF3556" w:rsidP="00FF3556">
      <w:pPr>
        <w:spacing w:line="276" w:lineRule="auto"/>
        <w:ind w:firstLine="709"/>
        <w:jc w:val="both"/>
        <w:rPr>
          <w:sz w:val="28"/>
          <w:szCs w:val="28"/>
        </w:rPr>
      </w:pPr>
      <w:r w:rsidRPr="007737CF">
        <w:rPr>
          <w:sz w:val="28"/>
          <w:szCs w:val="28"/>
        </w:rPr>
        <w:t>норматив допустимого изъятия взрослых самцов для видов охотничьих ресурсов: лось во время гона, дикого северного оленя с неокостеневшими рогами устанавливается не более 15 % от квоты добычи.</w:t>
      </w:r>
    </w:p>
    <w:p w:rsidR="00FF3556" w:rsidRDefault="00FF3556" w:rsidP="00FF3556">
      <w:pPr>
        <w:pStyle w:val="aa"/>
        <w:spacing w:line="276" w:lineRule="auto"/>
        <w:ind w:left="0" w:firstLine="709"/>
        <w:jc w:val="both"/>
        <w:rPr>
          <w:rFonts w:eastAsia="Calibri"/>
          <w:sz w:val="28"/>
          <w:szCs w:val="28"/>
        </w:rPr>
      </w:pPr>
    </w:p>
    <w:p w:rsidR="00FF3556" w:rsidRPr="005F68A3" w:rsidRDefault="00FF3556" w:rsidP="00FF3556">
      <w:pPr>
        <w:spacing w:line="276" w:lineRule="auto"/>
        <w:ind w:firstLine="709"/>
        <w:jc w:val="both"/>
        <w:rPr>
          <w:bCs/>
          <w:sz w:val="28"/>
          <w:szCs w:val="28"/>
        </w:rPr>
      </w:pPr>
      <w:r>
        <w:rPr>
          <w:rFonts w:eastAsiaTheme="minorHAnsi"/>
          <w:b/>
          <w:bCs/>
          <w:sz w:val="28"/>
          <w:szCs w:val="28"/>
          <w:lang w:eastAsia="en-US"/>
        </w:rPr>
        <w:t>6</w:t>
      </w:r>
      <w:r w:rsidRPr="00F93697">
        <w:rPr>
          <w:rFonts w:eastAsiaTheme="minorHAnsi"/>
          <w:b/>
          <w:bCs/>
          <w:sz w:val="28"/>
          <w:szCs w:val="28"/>
          <w:lang w:eastAsia="en-US"/>
        </w:rPr>
        <w:t>.</w:t>
      </w:r>
      <w:r w:rsidRPr="00850702">
        <w:rPr>
          <w:rFonts w:eastAsiaTheme="minorHAnsi"/>
          <w:bCs/>
          <w:sz w:val="28"/>
          <w:szCs w:val="28"/>
          <w:lang w:eastAsia="en-US"/>
        </w:rPr>
        <w:t xml:space="preserve"> </w:t>
      </w:r>
      <w:r w:rsidRPr="005F68A3">
        <w:rPr>
          <w:b/>
          <w:bCs/>
          <w:sz w:val="28"/>
          <w:szCs w:val="28"/>
        </w:rPr>
        <w:t>Состояние популяций охотничьих ресурсов, добыча которых осуществляется в соответствии с лимитом их добычи.</w:t>
      </w:r>
    </w:p>
    <w:p w:rsidR="00FF3556" w:rsidRPr="00850702" w:rsidRDefault="00FF3556" w:rsidP="00FF3556">
      <w:pPr>
        <w:spacing w:line="276" w:lineRule="auto"/>
        <w:ind w:firstLine="709"/>
        <w:jc w:val="both"/>
        <w:rPr>
          <w:rFonts w:eastAsiaTheme="minorHAnsi"/>
          <w:bCs/>
          <w:sz w:val="28"/>
          <w:szCs w:val="28"/>
          <w:lang w:eastAsia="en-US"/>
        </w:rPr>
      </w:pPr>
      <w:r w:rsidRPr="005F68A3">
        <w:rPr>
          <w:rFonts w:eastAsiaTheme="minorHAnsi"/>
          <w:bCs/>
          <w:sz w:val="28"/>
          <w:szCs w:val="28"/>
          <w:lang w:eastAsia="en-US"/>
        </w:rPr>
        <w:t>По результатам проведенного в 2023 году ЗМУ послепромысловая</w:t>
      </w:r>
      <w:r w:rsidRPr="00850702">
        <w:rPr>
          <w:rFonts w:eastAsiaTheme="minorHAnsi"/>
          <w:bCs/>
          <w:sz w:val="28"/>
          <w:szCs w:val="28"/>
          <w:lang w:eastAsia="en-US"/>
        </w:rPr>
        <w:t xml:space="preserve"> численность основных охотничьих ресурсов в охотничьих угодьях области</w:t>
      </w:r>
      <w:r>
        <w:rPr>
          <w:rFonts w:eastAsiaTheme="minorHAnsi"/>
          <w:bCs/>
          <w:sz w:val="28"/>
          <w:szCs w:val="28"/>
          <w:lang w:eastAsia="en-US"/>
        </w:rPr>
        <w:t xml:space="preserve"> составила: л</w:t>
      </w:r>
      <w:r w:rsidRPr="00850702">
        <w:rPr>
          <w:rFonts w:eastAsiaTheme="minorHAnsi"/>
          <w:bCs/>
          <w:sz w:val="28"/>
          <w:szCs w:val="28"/>
          <w:lang w:eastAsia="en-US"/>
        </w:rPr>
        <w:t>ос</w:t>
      </w:r>
      <w:r>
        <w:rPr>
          <w:rFonts w:eastAsiaTheme="minorHAnsi"/>
          <w:bCs/>
          <w:sz w:val="28"/>
          <w:szCs w:val="28"/>
          <w:lang w:eastAsia="en-US"/>
        </w:rPr>
        <w:t>ь</w:t>
      </w:r>
      <w:r w:rsidRPr="00850702">
        <w:rPr>
          <w:rFonts w:eastAsiaTheme="minorHAnsi"/>
          <w:bCs/>
          <w:sz w:val="28"/>
          <w:szCs w:val="28"/>
          <w:lang w:eastAsia="en-US"/>
        </w:rPr>
        <w:t xml:space="preserve"> – </w:t>
      </w:r>
      <w:r>
        <w:rPr>
          <w:rFonts w:eastAsiaTheme="minorHAnsi"/>
          <w:bCs/>
          <w:sz w:val="28"/>
          <w:szCs w:val="28"/>
          <w:lang w:eastAsia="en-US"/>
        </w:rPr>
        <w:t>31 679</w:t>
      </w:r>
      <w:r w:rsidRPr="00850702">
        <w:rPr>
          <w:rFonts w:eastAsiaTheme="minorHAnsi"/>
          <w:bCs/>
          <w:sz w:val="28"/>
          <w:szCs w:val="28"/>
          <w:lang w:eastAsia="en-US"/>
        </w:rPr>
        <w:t xml:space="preserve"> особей, </w:t>
      </w:r>
      <w:r>
        <w:rPr>
          <w:rFonts w:eastAsiaTheme="minorHAnsi"/>
          <w:bCs/>
          <w:sz w:val="28"/>
          <w:szCs w:val="28"/>
          <w:lang w:eastAsia="en-US"/>
        </w:rPr>
        <w:t>д</w:t>
      </w:r>
      <w:r w:rsidRPr="00850702">
        <w:rPr>
          <w:rFonts w:eastAsiaTheme="minorHAnsi"/>
          <w:bCs/>
          <w:sz w:val="28"/>
          <w:szCs w:val="28"/>
          <w:lang w:eastAsia="en-US"/>
        </w:rPr>
        <w:t>ик</w:t>
      </w:r>
      <w:r>
        <w:rPr>
          <w:rFonts w:eastAsiaTheme="minorHAnsi"/>
          <w:bCs/>
          <w:sz w:val="28"/>
          <w:szCs w:val="28"/>
          <w:lang w:eastAsia="en-US"/>
        </w:rPr>
        <w:t>ий</w:t>
      </w:r>
      <w:r w:rsidRPr="00850702">
        <w:rPr>
          <w:rFonts w:eastAsiaTheme="minorHAnsi"/>
          <w:bCs/>
          <w:sz w:val="28"/>
          <w:szCs w:val="28"/>
          <w:lang w:eastAsia="en-US"/>
        </w:rPr>
        <w:t xml:space="preserve"> </w:t>
      </w:r>
      <w:r>
        <w:rPr>
          <w:rFonts w:eastAsiaTheme="minorHAnsi"/>
          <w:bCs/>
          <w:sz w:val="28"/>
          <w:szCs w:val="28"/>
          <w:lang w:eastAsia="en-US"/>
        </w:rPr>
        <w:t>с</w:t>
      </w:r>
      <w:r w:rsidRPr="00850702">
        <w:rPr>
          <w:rFonts w:eastAsiaTheme="minorHAnsi"/>
          <w:bCs/>
          <w:sz w:val="28"/>
          <w:szCs w:val="28"/>
          <w:lang w:eastAsia="en-US"/>
        </w:rPr>
        <w:t>еверн</w:t>
      </w:r>
      <w:r>
        <w:rPr>
          <w:rFonts w:eastAsiaTheme="minorHAnsi"/>
          <w:bCs/>
          <w:sz w:val="28"/>
          <w:szCs w:val="28"/>
          <w:lang w:eastAsia="en-US"/>
        </w:rPr>
        <w:t>ый</w:t>
      </w:r>
      <w:r w:rsidRPr="00850702">
        <w:rPr>
          <w:rFonts w:eastAsiaTheme="minorHAnsi"/>
          <w:bCs/>
          <w:sz w:val="28"/>
          <w:szCs w:val="28"/>
          <w:lang w:eastAsia="en-US"/>
        </w:rPr>
        <w:t xml:space="preserve"> </w:t>
      </w:r>
      <w:r>
        <w:rPr>
          <w:rFonts w:eastAsiaTheme="minorHAnsi"/>
          <w:bCs/>
          <w:sz w:val="28"/>
          <w:szCs w:val="28"/>
          <w:lang w:eastAsia="en-US"/>
        </w:rPr>
        <w:t>о</w:t>
      </w:r>
      <w:r w:rsidRPr="00850702">
        <w:rPr>
          <w:rFonts w:eastAsiaTheme="minorHAnsi"/>
          <w:bCs/>
          <w:sz w:val="28"/>
          <w:szCs w:val="28"/>
          <w:lang w:eastAsia="en-US"/>
        </w:rPr>
        <w:t>лен</w:t>
      </w:r>
      <w:r>
        <w:rPr>
          <w:rFonts w:eastAsiaTheme="minorHAnsi"/>
          <w:bCs/>
          <w:sz w:val="28"/>
          <w:szCs w:val="28"/>
          <w:lang w:eastAsia="en-US"/>
        </w:rPr>
        <w:t>ь</w:t>
      </w:r>
      <w:r w:rsidRPr="00850702">
        <w:rPr>
          <w:rFonts w:eastAsiaTheme="minorHAnsi"/>
          <w:bCs/>
          <w:sz w:val="28"/>
          <w:szCs w:val="28"/>
          <w:lang w:eastAsia="en-US"/>
        </w:rPr>
        <w:t xml:space="preserve"> </w:t>
      </w:r>
      <w:r w:rsidRPr="00836B6C">
        <w:rPr>
          <w:rFonts w:eastAsiaTheme="minorHAnsi"/>
          <w:bCs/>
          <w:sz w:val="28"/>
          <w:szCs w:val="28"/>
          <w:lang w:eastAsia="en-US"/>
        </w:rPr>
        <w:t xml:space="preserve">– </w:t>
      </w:r>
      <w:r>
        <w:rPr>
          <w:rFonts w:eastAsiaTheme="minorHAnsi"/>
          <w:bCs/>
          <w:sz w:val="28"/>
          <w:szCs w:val="28"/>
          <w:lang w:eastAsia="en-US"/>
        </w:rPr>
        <w:t>33 200</w:t>
      </w:r>
      <w:r w:rsidRPr="00836B6C">
        <w:rPr>
          <w:rFonts w:eastAsiaTheme="minorHAnsi"/>
          <w:bCs/>
          <w:sz w:val="28"/>
          <w:szCs w:val="28"/>
          <w:lang w:eastAsia="en-US"/>
        </w:rPr>
        <w:t xml:space="preserve"> </w:t>
      </w:r>
      <w:r w:rsidRPr="00850702">
        <w:rPr>
          <w:rFonts w:eastAsiaTheme="minorHAnsi"/>
          <w:bCs/>
          <w:sz w:val="28"/>
          <w:szCs w:val="28"/>
          <w:lang w:eastAsia="en-US"/>
        </w:rPr>
        <w:t xml:space="preserve">особей, </w:t>
      </w:r>
      <w:r>
        <w:rPr>
          <w:rFonts w:eastAsiaTheme="minorHAnsi"/>
          <w:bCs/>
          <w:sz w:val="28"/>
          <w:szCs w:val="28"/>
          <w:lang w:eastAsia="en-US"/>
        </w:rPr>
        <w:t>с</w:t>
      </w:r>
      <w:r w:rsidRPr="00850702">
        <w:rPr>
          <w:rFonts w:eastAsiaTheme="minorHAnsi"/>
          <w:bCs/>
          <w:sz w:val="28"/>
          <w:szCs w:val="28"/>
          <w:lang w:eastAsia="en-US"/>
        </w:rPr>
        <w:t>обол</w:t>
      </w:r>
      <w:r>
        <w:rPr>
          <w:rFonts w:eastAsiaTheme="minorHAnsi"/>
          <w:bCs/>
          <w:sz w:val="28"/>
          <w:szCs w:val="28"/>
          <w:lang w:eastAsia="en-US"/>
        </w:rPr>
        <w:t>ь</w:t>
      </w:r>
      <w:r w:rsidRPr="00850702">
        <w:rPr>
          <w:rFonts w:eastAsiaTheme="minorHAnsi"/>
          <w:bCs/>
          <w:sz w:val="28"/>
          <w:szCs w:val="28"/>
          <w:lang w:eastAsia="en-US"/>
        </w:rPr>
        <w:t xml:space="preserve"> – </w:t>
      </w:r>
      <w:r>
        <w:rPr>
          <w:rFonts w:eastAsiaTheme="minorHAnsi"/>
          <w:bCs/>
          <w:sz w:val="28"/>
          <w:szCs w:val="28"/>
          <w:lang w:eastAsia="en-US"/>
        </w:rPr>
        <w:t>32 715</w:t>
      </w:r>
      <w:r w:rsidRPr="00850702">
        <w:rPr>
          <w:rFonts w:eastAsiaTheme="minorHAnsi"/>
          <w:bCs/>
          <w:sz w:val="28"/>
          <w:szCs w:val="28"/>
          <w:lang w:eastAsia="en-US"/>
        </w:rPr>
        <w:t xml:space="preserve"> особей</w:t>
      </w:r>
      <w:r>
        <w:rPr>
          <w:rFonts w:eastAsiaTheme="minorHAnsi"/>
          <w:bCs/>
          <w:sz w:val="28"/>
          <w:szCs w:val="28"/>
          <w:lang w:eastAsia="en-US"/>
        </w:rPr>
        <w:t>.</w:t>
      </w:r>
    </w:p>
    <w:p w:rsidR="00FF3556" w:rsidRPr="00850702" w:rsidRDefault="00FF3556" w:rsidP="00FF3556">
      <w:pPr>
        <w:spacing w:line="276" w:lineRule="auto"/>
        <w:ind w:firstLine="709"/>
        <w:jc w:val="both"/>
        <w:rPr>
          <w:rFonts w:eastAsiaTheme="minorHAnsi"/>
          <w:bCs/>
          <w:sz w:val="28"/>
          <w:szCs w:val="28"/>
          <w:lang w:eastAsia="en-US"/>
        </w:rPr>
      </w:pPr>
      <w:r w:rsidRPr="00850702">
        <w:rPr>
          <w:rFonts w:eastAsiaTheme="minorHAnsi"/>
          <w:bCs/>
          <w:sz w:val="28"/>
          <w:szCs w:val="28"/>
          <w:lang w:eastAsia="en-US"/>
        </w:rPr>
        <w:t>По результатам летне-осенних учетов 20</w:t>
      </w:r>
      <w:r>
        <w:rPr>
          <w:rFonts w:eastAsiaTheme="minorHAnsi"/>
          <w:bCs/>
          <w:sz w:val="28"/>
          <w:szCs w:val="28"/>
          <w:lang w:eastAsia="en-US"/>
        </w:rPr>
        <w:t>22</w:t>
      </w:r>
      <w:r w:rsidRPr="00850702">
        <w:rPr>
          <w:rFonts w:eastAsiaTheme="minorHAnsi"/>
          <w:bCs/>
          <w:sz w:val="28"/>
          <w:szCs w:val="28"/>
          <w:lang w:eastAsia="en-US"/>
        </w:rPr>
        <w:t xml:space="preserve"> года численность иных лимитируемых видов животных в охотничьих угодьях области</w:t>
      </w:r>
      <w:r>
        <w:rPr>
          <w:rFonts w:eastAsiaTheme="minorHAnsi"/>
          <w:bCs/>
          <w:sz w:val="28"/>
          <w:szCs w:val="28"/>
          <w:lang w:eastAsia="en-US"/>
        </w:rPr>
        <w:t xml:space="preserve"> составила: с</w:t>
      </w:r>
      <w:r w:rsidRPr="00850702">
        <w:rPr>
          <w:rFonts w:eastAsiaTheme="minorHAnsi"/>
          <w:bCs/>
          <w:sz w:val="28"/>
          <w:szCs w:val="28"/>
          <w:lang w:eastAsia="en-US"/>
        </w:rPr>
        <w:t>нежн</w:t>
      </w:r>
      <w:r>
        <w:rPr>
          <w:rFonts w:eastAsiaTheme="minorHAnsi"/>
          <w:bCs/>
          <w:sz w:val="28"/>
          <w:szCs w:val="28"/>
          <w:lang w:eastAsia="en-US"/>
        </w:rPr>
        <w:t>ый</w:t>
      </w:r>
      <w:r w:rsidRPr="00850702">
        <w:rPr>
          <w:rFonts w:eastAsiaTheme="minorHAnsi"/>
          <w:bCs/>
          <w:sz w:val="28"/>
          <w:szCs w:val="28"/>
          <w:lang w:eastAsia="en-US"/>
        </w:rPr>
        <w:t xml:space="preserve"> </w:t>
      </w:r>
      <w:r>
        <w:rPr>
          <w:rFonts w:eastAsiaTheme="minorHAnsi"/>
          <w:bCs/>
          <w:sz w:val="28"/>
          <w:szCs w:val="28"/>
          <w:lang w:eastAsia="en-US"/>
        </w:rPr>
        <w:t>б</w:t>
      </w:r>
      <w:r w:rsidRPr="00850702">
        <w:rPr>
          <w:rFonts w:eastAsiaTheme="minorHAnsi"/>
          <w:bCs/>
          <w:sz w:val="28"/>
          <w:szCs w:val="28"/>
          <w:lang w:eastAsia="en-US"/>
        </w:rPr>
        <w:t xml:space="preserve">аран – </w:t>
      </w:r>
      <w:r>
        <w:rPr>
          <w:rFonts w:eastAsiaTheme="minorHAnsi"/>
          <w:bCs/>
          <w:sz w:val="28"/>
          <w:szCs w:val="28"/>
          <w:lang w:eastAsia="en-US"/>
        </w:rPr>
        <w:t>12 709</w:t>
      </w:r>
      <w:r w:rsidRPr="00850702">
        <w:rPr>
          <w:rFonts w:eastAsiaTheme="minorHAnsi"/>
          <w:bCs/>
          <w:sz w:val="28"/>
          <w:szCs w:val="28"/>
          <w:lang w:eastAsia="en-US"/>
        </w:rPr>
        <w:t xml:space="preserve"> особей</w:t>
      </w:r>
      <w:r>
        <w:rPr>
          <w:rFonts w:eastAsiaTheme="minorHAnsi"/>
          <w:bCs/>
          <w:sz w:val="28"/>
          <w:szCs w:val="28"/>
          <w:lang w:eastAsia="en-US"/>
        </w:rPr>
        <w:t>, б</w:t>
      </w:r>
      <w:r w:rsidRPr="00850702">
        <w:rPr>
          <w:rFonts w:eastAsiaTheme="minorHAnsi"/>
          <w:bCs/>
          <w:sz w:val="28"/>
          <w:szCs w:val="28"/>
          <w:lang w:eastAsia="en-US"/>
        </w:rPr>
        <w:t>ур</w:t>
      </w:r>
      <w:r>
        <w:rPr>
          <w:rFonts w:eastAsiaTheme="minorHAnsi"/>
          <w:bCs/>
          <w:sz w:val="28"/>
          <w:szCs w:val="28"/>
          <w:lang w:eastAsia="en-US"/>
        </w:rPr>
        <w:t>ый</w:t>
      </w:r>
      <w:r w:rsidRPr="00850702">
        <w:rPr>
          <w:rFonts w:eastAsiaTheme="minorHAnsi"/>
          <w:bCs/>
          <w:sz w:val="28"/>
          <w:szCs w:val="28"/>
          <w:lang w:eastAsia="en-US"/>
        </w:rPr>
        <w:t xml:space="preserve"> </w:t>
      </w:r>
      <w:r>
        <w:rPr>
          <w:rFonts w:eastAsiaTheme="minorHAnsi"/>
          <w:bCs/>
          <w:sz w:val="28"/>
          <w:szCs w:val="28"/>
          <w:lang w:eastAsia="en-US"/>
        </w:rPr>
        <w:t>м</w:t>
      </w:r>
      <w:r w:rsidRPr="00850702">
        <w:rPr>
          <w:rFonts w:eastAsiaTheme="minorHAnsi"/>
          <w:bCs/>
          <w:sz w:val="28"/>
          <w:szCs w:val="28"/>
          <w:lang w:eastAsia="en-US"/>
        </w:rPr>
        <w:t>едвед</w:t>
      </w:r>
      <w:r>
        <w:rPr>
          <w:rFonts w:eastAsiaTheme="minorHAnsi"/>
          <w:bCs/>
          <w:sz w:val="28"/>
          <w:szCs w:val="28"/>
          <w:lang w:eastAsia="en-US"/>
        </w:rPr>
        <w:t>ь</w:t>
      </w:r>
      <w:r w:rsidRPr="00850702">
        <w:rPr>
          <w:rFonts w:eastAsiaTheme="minorHAnsi"/>
          <w:bCs/>
          <w:sz w:val="28"/>
          <w:szCs w:val="28"/>
          <w:lang w:eastAsia="en-US"/>
        </w:rPr>
        <w:t xml:space="preserve"> – </w:t>
      </w:r>
      <w:r>
        <w:rPr>
          <w:rFonts w:eastAsiaTheme="minorHAnsi"/>
          <w:bCs/>
          <w:sz w:val="28"/>
          <w:szCs w:val="28"/>
          <w:lang w:eastAsia="en-US"/>
        </w:rPr>
        <w:t>15 308</w:t>
      </w:r>
      <w:r w:rsidRPr="00850702">
        <w:rPr>
          <w:rFonts w:eastAsiaTheme="minorHAnsi"/>
          <w:bCs/>
          <w:sz w:val="28"/>
          <w:szCs w:val="28"/>
          <w:lang w:eastAsia="en-US"/>
        </w:rPr>
        <w:t xml:space="preserve"> особей. </w:t>
      </w:r>
    </w:p>
    <w:p w:rsidR="00FF3556" w:rsidRDefault="00FF3556" w:rsidP="00FF3556">
      <w:pPr>
        <w:spacing w:line="276" w:lineRule="auto"/>
        <w:ind w:firstLine="709"/>
        <w:jc w:val="both"/>
        <w:rPr>
          <w:rFonts w:eastAsiaTheme="minorHAnsi"/>
          <w:bCs/>
          <w:sz w:val="28"/>
          <w:szCs w:val="28"/>
          <w:lang w:eastAsia="en-US"/>
        </w:rPr>
      </w:pPr>
    </w:p>
    <w:p w:rsidR="00FF3556" w:rsidRDefault="00FF3556" w:rsidP="00FF3556">
      <w:pPr>
        <w:pStyle w:val="af1"/>
        <w:spacing w:line="276" w:lineRule="auto"/>
        <w:rPr>
          <w:b w:val="0"/>
          <w:bCs/>
          <w:sz w:val="28"/>
          <w:szCs w:val="28"/>
        </w:rPr>
      </w:pPr>
      <w:r>
        <w:rPr>
          <w:bCs/>
          <w:sz w:val="28"/>
          <w:szCs w:val="28"/>
        </w:rPr>
        <w:t xml:space="preserve">6.2.1 </w:t>
      </w:r>
      <w:r w:rsidRPr="009B2BBE">
        <w:rPr>
          <w:bCs/>
          <w:sz w:val="28"/>
          <w:szCs w:val="28"/>
        </w:rPr>
        <w:t>Соболь</w:t>
      </w:r>
      <w:r w:rsidRPr="009B2BBE">
        <w:rPr>
          <w:b w:val="0"/>
          <w:bCs/>
          <w:sz w:val="28"/>
          <w:szCs w:val="28"/>
        </w:rPr>
        <w:t xml:space="preserve"> – </w:t>
      </w:r>
      <w:r w:rsidRPr="00DD075F">
        <w:rPr>
          <w:b w:val="0"/>
          <w:bCs/>
          <w:sz w:val="28"/>
          <w:szCs w:val="28"/>
        </w:rPr>
        <w:t xml:space="preserve">основной пушной вид охотничьих ресурсов на территории Магаданской области. В 2023 году отмечен рост его численности по сравнению с предыдущими годами. В 2021 году учёт показал численность в 27277 особей, в 2022 году – 31737 особей, а в 2023 – 32 715 особей.  </w:t>
      </w:r>
    </w:p>
    <w:p w:rsidR="009432D0" w:rsidRDefault="009432D0" w:rsidP="009432D0">
      <w:pPr>
        <w:pStyle w:val="af1"/>
        <w:spacing w:line="276" w:lineRule="auto"/>
        <w:rPr>
          <w:b w:val="0"/>
          <w:bCs/>
          <w:sz w:val="28"/>
          <w:szCs w:val="28"/>
        </w:rPr>
      </w:pPr>
      <w:r>
        <w:rPr>
          <w:b w:val="0"/>
          <w:bCs/>
          <w:sz w:val="28"/>
          <w:szCs w:val="28"/>
        </w:rPr>
        <w:t xml:space="preserve">Процент освоения лимита остается на низком уровне в силу слабой популярности охоты на пушных животных, вызванной в том числе низкой закупочной ценой. </w:t>
      </w:r>
    </w:p>
    <w:p w:rsidR="009432D0" w:rsidRPr="009B2BBE" w:rsidRDefault="00E45213" w:rsidP="00FF3556">
      <w:pPr>
        <w:pStyle w:val="af1"/>
        <w:spacing w:line="276" w:lineRule="auto"/>
        <w:rPr>
          <w:b w:val="0"/>
          <w:bCs/>
          <w:sz w:val="28"/>
          <w:szCs w:val="28"/>
        </w:rPr>
      </w:pPr>
      <w:r w:rsidRPr="00E45213">
        <w:rPr>
          <w:b w:val="0"/>
          <w:bCs/>
          <w:sz w:val="28"/>
          <w:szCs w:val="28"/>
        </w:rPr>
        <w:t>Добыто, по данным предоставленным в Министерство, 64 животных.</w:t>
      </w:r>
    </w:p>
    <w:p w:rsidR="00FF3556" w:rsidRDefault="00FF3556" w:rsidP="00FF3556">
      <w:pPr>
        <w:pStyle w:val="af1"/>
        <w:spacing w:line="360" w:lineRule="auto"/>
        <w:jc w:val="center"/>
        <w:rPr>
          <w:b w:val="0"/>
          <w:bCs/>
          <w:sz w:val="28"/>
          <w:szCs w:val="28"/>
          <w:highlight w:val="yellow"/>
        </w:rPr>
      </w:pPr>
      <w:r>
        <w:rPr>
          <w:noProof/>
          <w:lang w:eastAsia="ru-RU"/>
        </w:rPr>
        <w:drawing>
          <wp:inline distT="0" distB="0" distL="0" distR="0" wp14:anchorId="5EC2D71F" wp14:editId="73C3B6F2">
            <wp:extent cx="4905375" cy="255270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F3556" w:rsidRDefault="00FF3556" w:rsidP="00FF3556">
      <w:pPr>
        <w:pStyle w:val="af1"/>
        <w:spacing w:line="360" w:lineRule="auto"/>
        <w:jc w:val="center"/>
        <w:rPr>
          <w:b w:val="0"/>
          <w:bCs/>
          <w:sz w:val="28"/>
          <w:szCs w:val="28"/>
          <w:highlight w:val="yell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1649"/>
        <w:gridCol w:w="1870"/>
        <w:gridCol w:w="1063"/>
        <w:gridCol w:w="1313"/>
        <w:gridCol w:w="1632"/>
      </w:tblGrid>
      <w:tr w:rsidR="00FF3556" w:rsidRPr="00803CCB" w:rsidTr="00C353E7">
        <w:trPr>
          <w:trHeight w:val="384"/>
          <w:jc w:val="center"/>
        </w:trPr>
        <w:tc>
          <w:tcPr>
            <w:tcW w:w="9072" w:type="dxa"/>
            <w:gridSpan w:val="6"/>
            <w:tcBorders>
              <w:top w:val="single" w:sz="4" w:space="0" w:color="auto"/>
              <w:left w:val="single" w:sz="4" w:space="0" w:color="auto"/>
              <w:bottom w:val="single" w:sz="4" w:space="0" w:color="auto"/>
              <w:right w:val="single" w:sz="4" w:space="0" w:color="auto"/>
            </w:tcBorders>
            <w:vAlign w:val="bottom"/>
          </w:tcPr>
          <w:p w:rsidR="00FF3556" w:rsidRPr="00803CCB" w:rsidRDefault="00FF3556" w:rsidP="00C353E7">
            <w:pPr>
              <w:spacing w:line="360" w:lineRule="auto"/>
              <w:contextualSpacing/>
              <w:jc w:val="center"/>
              <w:rPr>
                <w:rFonts w:eastAsiaTheme="minorHAnsi"/>
                <w:b/>
                <w:bCs/>
                <w:lang w:eastAsia="en-US"/>
              </w:rPr>
            </w:pPr>
            <w:r w:rsidRPr="00803CCB">
              <w:rPr>
                <w:rFonts w:eastAsiaTheme="minorHAnsi"/>
                <w:b/>
                <w:bCs/>
                <w:lang w:eastAsia="en-US"/>
              </w:rPr>
              <w:t>Соболь (тенденция в сезонах охоты)</w:t>
            </w:r>
          </w:p>
        </w:tc>
      </w:tr>
      <w:tr w:rsidR="00FF3556" w:rsidRPr="00803CCB" w:rsidTr="00C353E7">
        <w:trPr>
          <w:trHeight w:val="228"/>
          <w:jc w:val="center"/>
        </w:trPr>
        <w:tc>
          <w:tcPr>
            <w:tcW w:w="1545"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Сезон охоты</w:t>
            </w:r>
          </w:p>
        </w:tc>
        <w:tc>
          <w:tcPr>
            <w:tcW w:w="1649"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Численность</w:t>
            </w:r>
          </w:p>
        </w:tc>
        <w:tc>
          <w:tcPr>
            <w:tcW w:w="1870"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 изъятия,</w:t>
            </w:r>
          </w:p>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 xml:space="preserve">установленный </w:t>
            </w:r>
          </w:p>
        </w:tc>
        <w:tc>
          <w:tcPr>
            <w:tcW w:w="1063"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 xml:space="preserve">Лимит </w:t>
            </w:r>
          </w:p>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добычи</w:t>
            </w:r>
          </w:p>
        </w:tc>
        <w:tc>
          <w:tcPr>
            <w:tcW w:w="1313"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Добыча*</w:t>
            </w:r>
          </w:p>
        </w:tc>
        <w:tc>
          <w:tcPr>
            <w:tcW w:w="1632" w:type="dxa"/>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 xml:space="preserve">% изъятия, </w:t>
            </w:r>
          </w:p>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фактический</w:t>
            </w:r>
          </w:p>
        </w:tc>
      </w:tr>
      <w:tr w:rsidR="00FF3556" w:rsidRPr="00803CCB" w:rsidTr="00C353E7">
        <w:trPr>
          <w:trHeight w:val="264"/>
          <w:jc w:val="center"/>
        </w:trPr>
        <w:tc>
          <w:tcPr>
            <w:tcW w:w="1545" w:type="dxa"/>
            <w:vAlign w:val="center"/>
          </w:tcPr>
          <w:p w:rsidR="00FF3556" w:rsidRPr="00803CCB" w:rsidRDefault="00FF3556" w:rsidP="00C353E7">
            <w:pPr>
              <w:spacing w:before="240" w:line="360" w:lineRule="auto"/>
              <w:ind w:firstLine="24"/>
              <w:contextualSpacing/>
              <w:jc w:val="center"/>
              <w:rPr>
                <w:rFonts w:eastAsiaTheme="minorHAnsi"/>
                <w:bCs/>
                <w:lang w:eastAsia="en-US"/>
              </w:rPr>
            </w:pPr>
            <w:r w:rsidRPr="00803CCB">
              <w:rPr>
                <w:rFonts w:eastAsiaTheme="minorHAnsi"/>
                <w:bCs/>
                <w:lang w:eastAsia="en-US"/>
              </w:rPr>
              <w:t>1</w:t>
            </w:r>
          </w:p>
        </w:tc>
        <w:tc>
          <w:tcPr>
            <w:tcW w:w="1649" w:type="dxa"/>
            <w:vAlign w:val="center"/>
          </w:tcPr>
          <w:p w:rsidR="00FF3556" w:rsidRPr="00803CCB" w:rsidRDefault="00FF3556" w:rsidP="00C353E7">
            <w:pPr>
              <w:spacing w:before="240" w:line="360" w:lineRule="auto"/>
              <w:ind w:firstLine="7"/>
              <w:contextualSpacing/>
              <w:jc w:val="center"/>
              <w:rPr>
                <w:rFonts w:eastAsiaTheme="minorHAnsi"/>
                <w:bCs/>
                <w:lang w:eastAsia="en-US"/>
              </w:rPr>
            </w:pPr>
            <w:r w:rsidRPr="00803CCB">
              <w:rPr>
                <w:rFonts w:eastAsiaTheme="minorHAnsi"/>
                <w:bCs/>
                <w:lang w:eastAsia="en-US"/>
              </w:rPr>
              <w:t>2</w:t>
            </w:r>
          </w:p>
        </w:tc>
        <w:tc>
          <w:tcPr>
            <w:tcW w:w="1870"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3</w:t>
            </w:r>
          </w:p>
        </w:tc>
        <w:tc>
          <w:tcPr>
            <w:tcW w:w="1063"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4</w:t>
            </w:r>
          </w:p>
        </w:tc>
        <w:tc>
          <w:tcPr>
            <w:tcW w:w="1313"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5</w:t>
            </w:r>
          </w:p>
        </w:tc>
        <w:tc>
          <w:tcPr>
            <w:tcW w:w="1632"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6</w:t>
            </w:r>
          </w:p>
        </w:tc>
      </w:tr>
      <w:tr w:rsidR="00FF3556" w:rsidRPr="00803CCB" w:rsidTr="00C353E7">
        <w:trPr>
          <w:trHeight w:val="288"/>
          <w:jc w:val="center"/>
        </w:trPr>
        <w:tc>
          <w:tcPr>
            <w:tcW w:w="1545" w:type="dxa"/>
            <w:vAlign w:val="center"/>
          </w:tcPr>
          <w:p w:rsidR="00FF3556" w:rsidRPr="00803CCB" w:rsidRDefault="00FF3556" w:rsidP="00C353E7">
            <w:pPr>
              <w:spacing w:before="240" w:line="360" w:lineRule="auto"/>
              <w:ind w:firstLine="24"/>
              <w:contextualSpacing/>
              <w:jc w:val="center"/>
              <w:rPr>
                <w:rFonts w:eastAsiaTheme="minorHAnsi"/>
                <w:bCs/>
                <w:lang w:eastAsia="en-US"/>
              </w:rPr>
            </w:pPr>
            <w:r w:rsidRPr="00803CCB">
              <w:rPr>
                <w:rFonts w:eastAsiaTheme="minorHAnsi"/>
                <w:bCs/>
                <w:lang w:eastAsia="en-US"/>
              </w:rPr>
              <w:t>2016-2017</w:t>
            </w:r>
          </w:p>
        </w:tc>
        <w:tc>
          <w:tcPr>
            <w:tcW w:w="1649" w:type="dxa"/>
            <w:vAlign w:val="center"/>
          </w:tcPr>
          <w:p w:rsidR="00FF3556" w:rsidRPr="00803CCB" w:rsidRDefault="00FF3556" w:rsidP="00C353E7">
            <w:pPr>
              <w:spacing w:before="240" w:line="360" w:lineRule="auto"/>
              <w:ind w:firstLine="7"/>
              <w:contextualSpacing/>
              <w:jc w:val="center"/>
              <w:rPr>
                <w:rFonts w:eastAsiaTheme="minorHAnsi"/>
                <w:bCs/>
                <w:lang w:eastAsia="en-US"/>
              </w:rPr>
            </w:pPr>
            <w:r w:rsidRPr="00803CCB">
              <w:rPr>
                <w:rFonts w:eastAsiaTheme="minorHAnsi"/>
                <w:bCs/>
                <w:lang w:eastAsia="en-US"/>
              </w:rPr>
              <w:t>21 906</w:t>
            </w:r>
          </w:p>
        </w:tc>
        <w:tc>
          <w:tcPr>
            <w:tcW w:w="1870" w:type="dxa"/>
            <w:vAlign w:val="center"/>
          </w:tcPr>
          <w:p w:rsidR="00FF3556" w:rsidRPr="00803CCB" w:rsidRDefault="00FF3556" w:rsidP="00C353E7">
            <w:pPr>
              <w:spacing w:before="240" w:line="360" w:lineRule="auto"/>
              <w:contextualSpacing/>
              <w:jc w:val="center"/>
              <w:rPr>
                <w:rFonts w:eastAsiaTheme="minorHAnsi"/>
                <w:bCs/>
                <w:lang w:eastAsia="en-US"/>
              </w:rPr>
            </w:pPr>
            <w:r>
              <w:rPr>
                <w:rFonts w:eastAsiaTheme="minorHAnsi"/>
                <w:bCs/>
                <w:lang w:eastAsia="en-US"/>
              </w:rPr>
              <w:t>23,8</w:t>
            </w:r>
          </w:p>
        </w:tc>
        <w:tc>
          <w:tcPr>
            <w:tcW w:w="1063"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5225</w:t>
            </w:r>
          </w:p>
        </w:tc>
        <w:tc>
          <w:tcPr>
            <w:tcW w:w="1313"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1347</w:t>
            </w:r>
          </w:p>
        </w:tc>
        <w:tc>
          <w:tcPr>
            <w:tcW w:w="1632"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6,14</w:t>
            </w:r>
          </w:p>
        </w:tc>
      </w:tr>
      <w:tr w:rsidR="00FF3556" w:rsidRPr="00803CCB" w:rsidTr="00C353E7">
        <w:trPr>
          <w:trHeight w:val="216"/>
          <w:jc w:val="center"/>
        </w:trPr>
        <w:tc>
          <w:tcPr>
            <w:tcW w:w="1545" w:type="dxa"/>
            <w:vAlign w:val="center"/>
          </w:tcPr>
          <w:p w:rsidR="00FF3556" w:rsidRPr="00803CCB" w:rsidRDefault="00FF3556" w:rsidP="00C353E7">
            <w:pPr>
              <w:spacing w:before="240" w:line="360" w:lineRule="auto"/>
              <w:ind w:firstLine="24"/>
              <w:contextualSpacing/>
              <w:jc w:val="center"/>
              <w:rPr>
                <w:rFonts w:eastAsiaTheme="minorHAnsi"/>
                <w:bCs/>
                <w:lang w:eastAsia="en-US"/>
              </w:rPr>
            </w:pPr>
            <w:r w:rsidRPr="00803CCB">
              <w:rPr>
                <w:rFonts w:eastAsiaTheme="minorHAnsi"/>
                <w:bCs/>
                <w:lang w:eastAsia="en-US"/>
              </w:rPr>
              <w:t>2017-2018</w:t>
            </w:r>
          </w:p>
        </w:tc>
        <w:tc>
          <w:tcPr>
            <w:tcW w:w="1649" w:type="dxa"/>
            <w:vAlign w:val="center"/>
          </w:tcPr>
          <w:p w:rsidR="00FF3556" w:rsidRPr="00803CCB" w:rsidRDefault="00FF3556" w:rsidP="00C353E7">
            <w:pPr>
              <w:spacing w:before="240" w:line="360" w:lineRule="auto"/>
              <w:ind w:firstLine="7"/>
              <w:contextualSpacing/>
              <w:jc w:val="center"/>
              <w:rPr>
                <w:rFonts w:eastAsiaTheme="minorHAnsi"/>
                <w:bCs/>
                <w:lang w:eastAsia="en-US"/>
              </w:rPr>
            </w:pPr>
            <w:r w:rsidRPr="00803CCB">
              <w:rPr>
                <w:rFonts w:eastAsiaTheme="minorHAnsi"/>
                <w:bCs/>
                <w:lang w:eastAsia="en-US"/>
              </w:rPr>
              <w:t>26 830</w:t>
            </w:r>
          </w:p>
        </w:tc>
        <w:tc>
          <w:tcPr>
            <w:tcW w:w="1870" w:type="dxa"/>
            <w:vAlign w:val="center"/>
          </w:tcPr>
          <w:p w:rsidR="00FF3556" w:rsidRPr="00803CCB" w:rsidRDefault="00FF3556" w:rsidP="00C353E7">
            <w:pPr>
              <w:spacing w:before="240" w:line="360" w:lineRule="auto"/>
              <w:contextualSpacing/>
              <w:jc w:val="center"/>
              <w:rPr>
                <w:rFonts w:eastAsiaTheme="minorHAnsi"/>
                <w:bCs/>
                <w:lang w:eastAsia="en-US"/>
              </w:rPr>
            </w:pPr>
            <w:r>
              <w:rPr>
                <w:rFonts w:eastAsiaTheme="minorHAnsi"/>
                <w:bCs/>
                <w:lang w:eastAsia="en-US"/>
              </w:rPr>
              <w:t>24,6</w:t>
            </w:r>
          </w:p>
        </w:tc>
        <w:tc>
          <w:tcPr>
            <w:tcW w:w="1063"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6605</w:t>
            </w:r>
          </w:p>
        </w:tc>
        <w:tc>
          <w:tcPr>
            <w:tcW w:w="1313"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1354</w:t>
            </w:r>
          </w:p>
        </w:tc>
        <w:tc>
          <w:tcPr>
            <w:tcW w:w="1632"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5,04</w:t>
            </w:r>
          </w:p>
        </w:tc>
      </w:tr>
      <w:tr w:rsidR="00FF3556" w:rsidRPr="00803CCB" w:rsidTr="00C353E7">
        <w:trPr>
          <w:trHeight w:val="216"/>
          <w:jc w:val="center"/>
        </w:trPr>
        <w:tc>
          <w:tcPr>
            <w:tcW w:w="1545" w:type="dxa"/>
            <w:vAlign w:val="center"/>
          </w:tcPr>
          <w:p w:rsidR="00FF3556" w:rsidRPr="00803CCB" w:rsidRDefault="00FF3556" w:rsidP="00C353E7">
            <w:pPr>
              <w:spacing w:before="240" w:line="360" w:lineRule="auto"/>
              <w:ind w:firstLine="24"/>
              <w:contextualSpacing/>
              <w:jc w:val="center"/>
              <w:rPr>
                <w:rFonts w:eastAsiaTheme="minorHAnsi"/>
                <w:bCs/>
                <w:lang w:eastAsia="en-US"/>
              </w:rPr>
            </w:pPr>
            <w:r w:rsidRPr="00803CCB">
              <w:rPr>
                <w:rFonts w:eastAsiaTheme="minorHAnsi"/>
                <w:bCs/>
                <w:lang w:eastAsia="en-US"/>
              </w:rPr>
              <w:t>2018-2019</w:t>
            </w:r>
          </w:p>
        </w:tc>
        <w:tc>
          <w:tcPr>
            <w:tcW w:w="1649" w:type="dxa"/>
            <w:vAlign w:val="center"/>
          </w:tcPr>
          <w:p w:rsidR="00FF3556" w:rsidRPr="00803CCB" w:rsidRDefault="00FF3556" w:rsidP="00C353E7">
            <w:pPr>
              <w:spacing w:before="240" w:line="360" w:lineRule="auto"/>
              <w:ind w:firstLine="7"/>
              <w:contextualSpacing/>
              <w:jc w:val="center"/>
              <w:rPr>
                <w:rFonts w:eastAsiaTheme="minorHAnsi"/>
                <w:bCs/>
                <w:lang w:eastAsia="en-US"/>
              </w:rPr>
            </w:pPr>
            <w:r w:rsidRPr="00803CCB">
              <w:rPr>
                <w:rFonts w:eastAsiaTheme="minorHAnsi"/>
                <w:bCs/>
                <w:lang w:eastAsia="en-US"/>
              </w:rPr>
              <w:t>23 978</w:t>
            </w:r>
          </w:p>
        </w:tc>
        <w:tc>
          <w:tcPr>
            <w:tcW w:w="1870" w:type="dxa"/>
            <w:vAlign w:val="center"/>
          </w:tcPr>
          <w:p w:rsidR="00FF3556" w:rsidRPr="00803CCB" w:rsidRDefault="00FF3556" w:rsidP="00C353E7">
            <w:pPr>
              <w:spacing w:before="240" w:line="360" w:lineRule="auto"/>
              <w:contextualSpacing/>
              <w:jc w:val="center"/>
              <w:rPr>
                <w:rFonts w:eastAsiaTheme="minorHAnsi"/>
                <w:bCs/>
                <w:lang w:eastAsia="en-US"/>
              </w:rPr>
            </w:pPr>
            <w:r>
              <w:rPr>
                <w:rFonts w:eastAsiaTheme="minorHAnsi"/>
                <w:bCs/>
                <w:lang w:eastAsia="en-US"/>
              </w:rPr>
              <w:t>24,9</w:t>
            </w:r>
          </w:p>
        </w:tc>
        <w:tc>
          <w:tcPr>
            <w:tcW w:w="1063"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5976</w:t>
            </w:r>
          </w:p>
        </w:tc>
        <w:tc>
          <w:tcPr>
            <w:tcW w:w="1313"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1525</w:t>
            </w:r>
          </w:p>
        </w:tc>
        <w:tc>
          <w:tcPr>
            <w:tcW w:w="1632"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6,35</w:t>
            </w:r>
          </w:p>
        </w:tc>
      </w:tr>
      <w:tr w:rsidR="00FF3556" w:rsidRPr="00803CCB" w:rsidTr="00C353E7">
        <w:trPr>
          <w:trHeight w:val="216"/>
          <w:jc w:val="center"/>
        </w:trPr>
        <w:tc>
          <w:tcPr>
            <w:tcW w:w="1545" w:type="dxa"/>
            <w:vAlign w:val="center"/>
          </w:tcPr>
          <w:p w:rsidR="00FF3556" w:rsidRPr="00803CCB" w:rsidRDefault="00FF3556" w:rsidP="00C353E7">
            <w:pPr>
              <w:spacing w:before="240" w:line="360" w:lineRule="auto"/>
              <w:ind w:firstLine="24"/>
              <w:contextualSpacing/>
              <w:jc w:val="center"/>
              <w:rPr>
                <w:rFonts w:eastAsiaTheme="minorHAnsi"/>
                <w:bCs/>
                <w:lang w:eastAsia="en-US"/>
              </w:rPr>
            </w:pPr>
            <w:r w:rsidRPr="00803CCB">
              <w:rPr>
                <w:rFonts w:eastAsiaTheme="minorHAnsi"/>
                <w:bCs/>
                <w:lang w:eastAsia="en-US"/>
              </w:rPr>
              <w:t>2019-2020</w:t>
            </w:r>
          </w:p>
        </w:tc>
        <w:tc>
          <w:tcPr>
            <w:tcW w:w="1649" w:type="dxa"/>
            <w:vAlign w:val="center"/>
          </w:tcPr>
          <w:p w:rsidR="00FF3556" w:rsidRPr="00803CCB" w:rsidRDefault="00FF3556" w:rsidP="00C353E7">
            <w:pPr>
              <w:spacing w:before="240" w:line="360" w:lineRule="auto"/>
              <w:ind w:firstLine="7"/>
              <w:contextualSpacing/>
              <w:jc w:val="center"/>
              <w:rPr>
                <w:rFonts w:eastAsiaTheme="minorHAnsi"/>
                <w:bCs/>
                <w:lang w:eastAsia="en-US"/>
              </w:rPr>
            </w:pPr>
            <w:r w:rsidRPr="00803CCB">
              <w:rPr>
                <w:rFonts w:eastAsiaTheme="minorHAnsi"/>
                <w:bCs/>
                <w:lang w:eastAsia="en-US"/>
              </w:rPr>
              <w:t>33 407</w:t>
            </w:r>
          </w:p>
        </w:tc>
        <w:tc>
          <w:tcPr>
            <w:tcW w:w="1870" w:type="dxa"/>
            <w:vAlign w:val="center"/>
          </w:tcPr>
          <w:p w:rsidR="00FF3556" w:rsidRPr="00803CCB" w:rsidRDefault="00FF3556" w:rsidP="00C353E7">
            <w:pPr>
              <w:spacing w:before="240" w:line="360" w:lineRule="auto"/>
              <w:contextualSpacing/>
              <w:jc w:val="center"/>
              <w:rPr>
                <w:rFonts w:eastAsiaTheme="minorHAnsi"/>
                <w:bCs/>
                <w:lang w:eastAsia="en-US"/>
              </w:rPr>
            </w:pPr>
            <w:r>
              <w:rPr>
                <w:rFonts w:eastAsiaTheme="minorHAnsi"/>
                <w:bCs/>
                <w:lang w:eastAsia="en-US"/>
              </w:rPr>
              <w:t>22,5</w:t>
            </w:r>
          </w:p>
        </w:tc>
        <w:tc>
          <w:tcPr>
            <w:tcW w:w="1063"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7545</w:t>
            </w:r>
          </w:p>
        </w:tc>
        <w:tc>
          <w:tcPr>
            <w:tcW w:w="1313"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696</w:t>
            </w:r>
          </w:p>
        </w:tc>
        <w:tc>
          <w:tcPr>
            <w:tcW w:w="1632"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2,08</w:t>
            </w:r>
          </w:p>
        </w:tc>
      </w:tr>
      <w:tr w:rsidR="00FF3556" w:rsidRPr="00803CCB" w:rsidTr="00C353E7">
        <w:trPr>
          <w:trHeight w:val="216"/>
          <w:jc w:val="center"/>
        </w:trPr>
        <w:tc>
          <w:tcPr>
            <w:tcW w:w="1545" w:type="dxa"/>
            <w:vAlign w:val="center"/>
          </w:tcPr>
          <w:p w:rsidR="00FF3556" w:rsidRPr="00803CCB" w:rsidRDefault="00FF3556" w:rsidP="00C353E7">
            <w:pPr>
              <w:spacing w:before="240" w:line="360" w:lineRule="auto"/>
              <w:ind w:firstLine="24"/>
              <w:contextualSpacing/>
              <w:jc w:val="center"/>
              <w:rPr>
                <w:rFonts w:eastAsiaTheme="minorHAnsi"/>
                <w:bCs/>
                <w:lang w:eastAsia="en-US"/>
              </w:rPr>
            </w:pPr>
            <w:r w:rsidRPr="00803CCB">
              <w:rPr>
                <w:rFonts w:eastAsiaTheme="minorHAnsi"/>
                <w:bCs/>
                <w:lang w:eastAsia="en-US"/>
              </w:rPr>
              <w:t>2020-2021</w:t>
            </w:r>
          </w:p>
        </w:tc>
        <w:tc>
          <w:tcPr>
            <w:tcW w:w="1649" w:type="dxa"/>
            <w:vAlign w:val="center"/>
          </w:tcPr>
          <w:p w:rsidR="00FF3556" w:rsidRPr="00803CCB" w:rsidRDefault="00FF3556" w:rsidP="00C353E7">
            <w:pPr>
              <w:spacing w:before="240" w:line="360" w:lineRule="auto"/>
              <w:ind w:firstLine="7"/>
              <w:contextualSpacing/>
              <w:jc w:val="center"/>
              <w:rPr>
                <w:rFonts w:eastAsiaTheme="minorHAnsi"/>
                <w:bCs/>
                <w:lang w:eastAsia="en-US"/>
              </w:rPr>
            </w:pPr>
            <w:r w:rsidRPr="00803CCB">
              <w:rPr>
                <w:rFonts w:eastAsiaTheme="minorHAnsi"/>
                <w:bCs/>
                <w:lang w:eastAsia="en-US"/>
              </w:rPr>
              <w:t>24 597</w:t>
            </w:r>
          </w:p>
        </w:tc>
        <w:tc>
          <w:tcPr>
            <w:tcW w:w="1870" w:type="dxa"/>
            <w:vAlign w:val="center"/>
          </w:tcPr>
          <w:p w:rsidR="00FF3556" w:rsidRPr="00803CCB" w:rsidRDefault="00FF3556" w:rsidP="00C353E7">
            <w:pPr>
              <w:spacing w:before="240" w:line="360" w:lineRule="auto"/>
              <w:contextualSpacing/>
              <w:jc w:val="center"/>
              <w:rPr>
                <w:rFonts w:eastAsiaTheme="minorHAnsi"/>
                <w:bCs/>
                <w:lang w:eastAsia="en-US"/>
              </w:rPr>
            </w:pPr>
            <w:r>
              <w:rPr>
                <w:rFonts w:eastAsiaTheme="minorHAnsi"/>
                <w:bCs/>
                <w:lang w:eastAsia="en-US"/>
              </w:rPr>
              <w:t>21,5</w:t>
            </w:r>
          </w:p>
        </w:tc>
        <w:tc>
          <w:tcPr>
            <w:tcW w:w="1063"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5305</w:t>
            </w:r>
          </w:p>
        </w:tc>
        <w:tc>
          <w:tcPr>
            <w:tcW w:w="1313"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93</w:t>
            </w:r>
          </w:p>
        </w:tc>
        <w:tc>
          <w:tcPr>
            <w:tcW w:w="1632" w:type="dxa"/>
            <w:vAlign w:val="center"/>
          </w:tcPr>
          <w:p w:rsidR="00FF3556" w:rsidRPr="00803CCB" w:rsidRDefault="00FF3556" w:rsidP="00C353E7">
            <w:pPr>
              <w:spacing w:before="240" w:line="360" w:lineRule="auto"/>
              <w:contextualSpacing/>
              <w:jc w:val="center"/>
              <w:rPr>
                <w:rFonts w:eastAsiaTheme="minorHAnsi"/>
                <w:bCs/>
                <w:lang w:eastAsia="en-US"/>
              </w:rPr>
            </w:pPr>
            <w:r w:rsidRPr="00803CCB">
              <w:rPr>
                <w:rFonts w:eastAsiaTheme="minorHAnsi"/>
                <w:bCs/>
                <w:lang w:eastAsia="en-US"/>
              </w:rPr>
              <w:t>0,37</w:t>
            </w:r>
          </w:p>
        </w:tc>
      </w:tr>
      <w:tr w:rsidR="00FF3556" w:rsidRPr="00803CCB" w:rsidTr="00C353E7">
        <w:trPr>
          <w:trHeight w:val="216"/>
          <w:jc w:val="center"/>
        </w:trPr>
        <w:tc>
          <w:tcPr>
            <w:tcW w:w="1545" w:type="dxa"/>
            <w:vAlign w:val="center"/>
          </w:tcPr>
          <w:p w:rsidR="00FF3556" w:rsidRPr="00803CCB" w:rsidRDefault="00FF3556" w:rsidP="00C353E7">
            <w:pPr>
              <w:spacing w:before="240" w:line="360" w:lineRule="auto"/>
              <w:ind w:firstLine="24"/>
              <w:contextualSpacing/>
              <w:jc w:val="center"/>
              <w:rPr>
                <w:rFonts w:eastAsiaTheme="minorHAnsi"/>
                <w:bCs/>
                <w:lang w:eastAsia="en-US"/>
              </w:rPr>
            </w:pPr>
            <w:r>
              <w:rPr>
                <w:rFonts w:eastAsiaTheme="minorHAnsi"/>
                <w:bCs/>
                <w:lang w:eastAsia="en-US"/>
              </w:rPr>
              <w:t>2021-2022</w:t>
            </w:r>
          </w:p>
        </w:tc>
        <w:tc>
          <w:tcPr>
            <w:tcW w:w="1649" w:type="dxa"/>
            <w:vAlign w:val="center"/>
          </w:tcPr>
          <w:p w:rsidR="00FF3556" w:rsidRPr="00803CCB" w:rsidRDefault="00FF3556" w:rsidP="00C353E7">
            <w:pPr>
              <w:spacing w:before="240" w:line="360" w:lineRule="auto"/>
              <w:ind w:firstLine="7"/>
              <w:contextualSpacing/>
              <w:jc w:val="center"/>
              <w:rPr>
                <w:rFonts w:eastAsiaTheme="minorHAnsi"/>
                <w:bCs/>
                <w:lang w:eastAsia="en-US"/>
              </w:rPr>
            </w:pPr>
            <w:r>
              <w:rPr>
                <w:rFonts w:eastAsiaTheme="minorHAnsi"/>
                <w:bCs/>
                <w:lang w:eastAsia="en-US"/>
              </w:rPr>
              <w:t>27 277</w:t>
            </w:r>
          </w:p>
        </w:tc>
        <w:tc>
          <w:tcPr>
            <w:tcW w:w="1870" w:type="dxa"/>
            <w:vAlign w:val="center"/>
          </w:tcPr>
          <w:p w:rsidR="00FF3556" w:rsidRPr="00803CCB" w:rsidRDefault="00FF3556" w:rsidP="00C353E7">
            <w:pPr>
              <w:spacing w:before="240" w:line="360" w:lineRule="auto"/>
              <w:contextualSpacing/>
              <w:jc w:val="center"/>
              <w:rPr>
                <w:rFonts w:eastAsiaTheme="minorHAnsi"/>
                <w:bCs/>
                <w:lang w:eastAsia="en-US"/>
              </w:rPr>
            </w:pPr>
            <w:r>
              <w:rPr>
                <w:rFonts w:eastAsiaTheme="minorHAnsi"/>
                <w:bCs/>
                <w:lang w:eastAsia="en-US"/>
              </w:rPr>
              <w:t>21,8</w:t>
            </w:r>
          </w:p>
        </w:tc>
        <w:tc>
          <w:tcPr>
            <w:tcW w:w="1063" w:type="dxa"/>
            <w:vAlign w:val="center"/>
          </w:tcPr>
          <w:p w:rsidR="00FF3556" w:rsidRPr="00803CCB" w:rsidRDefault="00FF3556" w:rsidP="00C353E7">
            <w:pPr>
              <w:spacing w:before="240" w:line="360" w:lineRule="auto"/>
              <w:contextualSpacing/>
              <w:jc w:val="center"/>
              <w:rPr>
                <w:rFonts w:eastAsiaTheme="minorHAnsi"/>
                <w:bCs/>
                <w:lang w:eastAsia="en-US"/>
              </w:rPr>
            </w:pPr>
            <w:r>
              <w:rPr>
                <w:rFonts w:eastAsiaTheme="minorHAnsi"/>
                <w:bCs/>
                <w:lang w:eastAsia="en-US"/>
              </w:rPr>
              <w:t>5957</w:t>
            </w:r>
          </w:p>
        </w:tc>
        <w:tc>
          <w:tcPr>
            <w:tcW w:w="1313" w:type="dxa"/>
            <w:vAlign w:val="center"/>
          </w:tcPr>
          <w:p w:rsidR="00FF3556" w:rsidRPr="00803CCB" w:rsidRDefault="00FF3556" w:rsidP="00C353E7">
            <w:pPr>
              <w:spacing w:before="240" w:line="360" w:lineRule="auto"/>
              <w:contextualSpacing/>
              <w:jc w:val="center"/>
              <w:rPr>
                <w:rFonts w:eastAsiaTheme="minorHAnsi"/>
                <w:bCs/>
                <w:lang w:eastAsia="en-US"/>
              </w:rPr>
            </w:pPr>
            <w:r>
              <w:rPr>
                <w:rFonts w:eastAsiaTheme="minorHAnsi"/>
                <w:bCs/>
                <w:lang w:eastAsia="en-US"/>
              </w:rPr>
              <w:t>299</w:t>
            </w:r>
          </w:p>
        </w:tc>
        <w:tc>
          <w:tcPr>
            <w:tcW w:w="1632" w:type="dxa"/>
            <w:vAlign w:val="center"/>
          </w:tcPr>
          <w:p w:rsidR="00FF3556" w:rsidRPr="00803CCB" w:rsidRDefault="00FF3556" w:rsidP="00C353E7">
            <w:pPr>
              <w:spacing w:before="240" w:line="360" w:lineRule="auto"/>
              <w:contextualSpacing/>
              <w:jc w:val="center"/>
              <w:rPr>
                <w:rFonts w:eastAsiaTheme="minorHAnsi"/>
                <w:bCs/>
                <w:lang w:eastAsia="en-US"/>
              </w:rPr>
            </w:pPr>
            <w:r>
              <w:rPr>
                <w:rFonts w:eastAsiaTheme="minorHAnsi"/>
                <w:bCs/>
                <w:lang w:eastAsia="en-US"/>
              </w:rPr>
              <w:t>1,09</w:t>
            </w:r>
          </w:p>
        </w:tc>
      </w:tr>
      <w:tr w:rsidR="00FF3556" w:rsidRPr="00803CCB" w:rsidTr="00C353E7">
        <w:trPr>
          <w:trHeight w:val="216"/>
          <w:jc w:val="center"/>
        </w:trPr>
        <w:tc>
          <w:tcPr>
            <w:tcW w:w="1545" w:type="dxa"/>
            <w:vAlign w:val="center"/>
          </w:tcPr>
          <w:p w:rsidR="00FF3556" w:rsidRDefault="00FF3556" w:rsidP="00C353E7">
            <w:pPr>
              <w:spacing w:before="240" w:line="360" w:lineRule="auto"/>
              <w:ind w:firstLine="24"/>
              <w:contextualSpacing/>
              <w:jc w:val="center"/>
              <w:rPr>
                <w:rFonts w:eastAsiaTheme="minorHAnsi"/>
                <w:bCs/>
                <w:lang w:eastAsia="en-US"/>
              </w:rPr>
            </w:pPr>
            <w:r>
              <w:rPr>
                <w:rFonts w:eastAsiaTheme="minorHAnsi"/>
                <w:bCs/>
                <w:lang w:eastAsia="en-US"/>
              </w:rPr>
              <w:t>2022-2023</w:t>
            </w:r>
          </w:p>
        </w:tc>
        <w:tc>
          <w:tcPr>
            <w:tcW w:w="1649" w:type="dxa"/>
            <w:vAlign w:val="center"/>
          </w:tcPr>
          <w:p w:rsidR="00FF3556" w:rsidRDefault="00FF3556" w:rsidP="00C353E7">
            <w:pPr>
              <w:spacing w:before="240" w:line="360" w:lineRule="auto"/>
              <w:ind w:firstLine="7"/>
              <w:contextualSpacing/>
              <w:jc w:val="center"/>
              <w:rPr>
                <w:rFonts w:eastAsiaTheme="minorHAnsi"/>
                <w:bCs/>
                <w:lang w:eastAsia="en-US"/>
              </w:rPr>
            </w:pPr>
            <w:r>
              <w:rPr>
                <w:rFonts w:eastAsiaTheme="minorHAnsi"/>
                <w:bCs/>
                <w:lang w:eastAsia="en-US"/>
              </w:rPr>
              <w:t>31737</w:t>
            </w:r>
          </w:p>
        </w:tc>
        <w:tc>
          <w:tcPr>
            <w:tcW w:w="1870" w:type="dxa"/>
            <w:vAlign w:val="center"/>
          </w:tcPr>
          <w:p w:rsidR="00FF3556" w:rsidRDefault="00FF3556" w:rsidP="00C353E7">
            <w:pPr>
              <w:spacing w:before="240" w:line="360" w:lineRule="auto"/>
              <w:contextualSpacing/>
              <w:jc w:val="center"/>
              <w:rPr>
                <w:rFonts w:eastAsiaTheme="minorHAnsi"/>
                <w:bCs/>
                <w:lang w:eastAsia="en-US"/>
              </w:rPr>
            </w:pPr>
            <w:r>
              <w:rPr>
                <w:rFonts w:eastAsiaTheme="minorHAnsi"/>
                <w:bCs/>
                <w:lang w:eastAsia="en-US"/>
              </w:rPr>
              <w:t>20,44</w:t>
            </w:r>
          </w:p>
        </w:tc>
        <w:tc>
          <w:tcPr>
            <w:tcW w:w="1063" w:type="dxa"/>
            <w:vAlign w:val="center"/>
          </w:tcPr>
          <w:p w:rsidR="00FF3556" w:rsidRDefault="00FF3556" w:rsidP="00C353E7">
            <w:pPr>
              <w:spacing w:before="240" w:line="360" w:lineRule="auto"/>
              <w:contextualSpacing/>
              <w:jc w:val="center"/>
              <w:rPr>
                <w:rFonts w:eastAsiaTheme="minorHAnsi"/>
                <w:bCs/>
                <w:lang w:eastAsia="en-US"/>
              </w:rPr>
            </w:pPr>
            <w:r>
              <w:rPr>
                <w:rFonts w:eastAsiaTheme="minorHAnsi"/>
                <w:bCs/>
                <w:lang w:eastAsia="en-US"/>
              </w:rPr>
              <w:t>6487</w:t>
            </w:r>
          </w:p>
        </w:tc>
        <w:tc>
          <w:tcPr>
            <w:tcW w:w="1313" w:type="dxa"/>
            <w:vAlign w:val="center"/>
          </w:tcPr>
          <w:p w:rsidR="00FF3556" w:rsidRDefault="00FF3556" w:rsidP="00C353E7">
            <w:pPr>
              <w:spacing w:before="240" w:line="360" w:lineRule="auto"/>
              <w:contextualSpacing/>
              <w:jc w:val="center"/>
              <w:rPr>
                <w:rFonts w:eastAsiaTheme="minorHAnsi"/>
                <w:bCs/>
                <w:lang w:eastAsia="en-US"/>
              </w:rPr>
            </w:pPr>
            <w:r>
              <w:rPr>
                <w:rFonts w:eastAsiaTheme="minorHAnsi"/>
                <w:bCs/>
                <w:lang w:eastAsia="en-US"/>
              </w:rPr>
              <w:t>64</w:t>
            </w:r>
          </w:p>
        </w:tc>
        <w:tc>
          <w:tcPr>
            <w:tcW w:w="1632" w:type="dxa"/>
            <w:vAlign w:val="center"/>
          </w:tcPr>
          <w:p w:rsidR="00FF3556" w:rsidRDefault="00FF3556" w:rsidP="00C353E7">
            <w:pPr>
              <w:spacing w:before="240" w:line="360" w:lineRule="auto"/>
              <w:contextualSpacing/>
              <w:jc w:val="center"/>
              <w:rPr>
                <w:rFonts w:eastAsiaTheme="minorHAnsi"/>
                <w:bCs/>
                <w:lang w:eastAsia="en-US"/>
              </w:rPr>
            </w:pPr>
            <w:r>
              <w:rPr>
                <w:rFonts w:eastAsiaTheme="minorHAnsi"/>
                <w:bCs/>
                <w:lang w:eastAsia="en-US"/>
              </w:rPr>
              <w:t>0,20</w:t>
            </w:r>
          </w:p>
        </w:tc>
      </w:tr>
    </w:tbl>
    <w:p w:rsidR="00FF3556" w:rsidRPr="00C31664" w:rsidRDefault="00FF3556" w:rsidP="00FF3556">
      <w:pPr>
        <w:ind w:firstLine="709"/>
        <w:jc w:val="both"/>
        <w:rPr>
          <w:bCs/>
        </w:rPr>
      </w:pPr>
      <w:r w:rsidRPr="00803CCB">
        <w:rPr>
          <w:bCs/>
        </w:rPr>
        <w:t>* – сведения по добыче физическими лицами и сведения, предоставленные охотпользователями</w:t>
      </w:r>
      <w:r>
        <w:rPr>
          <w:bCs/>
        </w:rPr>
        <w:t xml:space="preserve"> </w:t>
      </w:r>
    </w:p>
    <w:p w:rsidR="00996C1C" w:rsidRDefault="00996C1C" w:rsidP="00FF3556">
      <w:pPr>
        <w:spacing w:line="276" w:lineRule="auto"/>
        <w:ind w:firstLine="709"/>
        <w:jc w:val="both"/>
        <w:rPr>
          <w:rFonts w:eastAsia="Calibri"/>
          <w:sz w:val="28"/>
          <w:szCs w:val="28"/>
        </w:rPr>
      </w:pPr>
    </w:p>
    <w:p w:rsidR="00FF3556" w:rsidRDefault="00FF3556" w:rsidP="00FF3556">
      <w:pPr>
        <w:spacing w:line="276" w:lineRule="auto"/>
        <w:ind w:firstLine="709"/>
        <w:jc w:val="both"/>
        <w:rPr>
          <w:rFonts w:eastAsia="Calibri"/>
          <w:sz w:val="28"/>
          <w:szCs w:val="28"/>
        </w:rPr>
      </w:pPr>
      <w:r>
        <w:rPr>
          <w:rFonts w:eastAsia="Calibri"/>
          <w:sz w:val="28"/>
          <w:szCs w:val="28"/>
        </w:rPr>
        <w:t>У</w:t>
      </w:r>
      <w:r w:rsidRPr="008A1BA3">
        <w:rPr>
          <w:rFonts w:eastAsia="Calibri"/>
          <w:sz w:val="28"/>
          <w:szCs w:val="28"/>
        </w:rPr>
        <w:t xml:space="preserve">становление квот добычи </w:t>
      </w:r>
      <w:r>
        <w:rPr>
          <w:rFonts w:eastAsia="Calibri"/>
          <w:sz w:val="28"/>
          <w:szCs w:val="28"/>
        </w:rPr>
        <w:t>соболя</w:t>
      </w:r>
      <w:r w:rsidRPr="008A1BA3">
        <w:rPr>
          <w:rFonts w:eastAsia="Calibri"/>
          <w:sz w:val="28"/>
          <w:szCs w:val="28"/>
        </w:rPr>
        <w:t xml:space="preserve"> в общедоступных охотничьих угодьях Магаданской области до уровня максимального но</w:t>
      </w:r>
      <w:r>
        <w:rPr>
          <w:rFonts w:eastAsia="Calibri"/>
          <w:sz w:val="28"/>
          <w:szCs w:val="28"/>
        </w:rPr>
        <w:t>рматива допустимого изъятия (</w:t>
      </w:r>
      <w:r w:rsidR="00C353E7">
        <w:rPr>
          <w:rFonts w:eastAsia="Calibri"/>
          <w:sz w:val="28"/>
          <w:szCs w:val="28"/>
        </w:rPr>
        <w:t xml:space="preserve">до </w:t>
      </w:r>
      <w:r>
        <w:rPr>
          <w:rFonts w:eastAsia="Calibri"/>
          <w:sz w:val="28"/>
          <w:szCs w:val="28"/>
        </w:rPr>
        <w:t>3</w:t>
      </w:r>
      <w:r w:rsidR="00C353E7">
        <w:rPr>
          <w:rFonts w:eastAsia="Calibri"/>
          <w:sz w:val="28"/>
          <w:szCs w:val="28"/>
        </w:rPr>
        <w:t>5</w:t>
      </w:r>
      <w:r w:rsidRPr="008A1BA3">
        <w:rPr>
          <w:rFonts w:eastAsia="Calibri"/>
          <w:sz w:val="28"/>
          <w:szCs w:val="28"/>
        </w:rPr>
        <w:t>% от численности) считаем нецелесообразным. Для ОДУ проектируется</w:t>
      </w:r>
      <w:r>
        <w:rPr>
          <w:rFonts w:eastAsia="Calibri"/>
          <w:sz w:val="28"/>
          <w:szCs w:val="28"/>
        </w:rPr>
        <w:t xml:space="preserve"> лимит добычи соболя, в зависимости от муниципального округа, в </w:t>
      </w:r>
      <w:r w:rsidRPr="009F657B">
        <w:rPr>
          <w:rFonts w:eastAsia="Calibri"/>
          <w:sz w:val="28"/>
          <w:szCs w:val="28"/>
        </w:rPr>
        <w:t xml:space="preserve">пределах от </w:t>
      </w:r>
      <w:r w:rsidR="009F657B" w:rsidRPr="009F657B">
        <w:rPr>
          <w:rFonts w:eastAsia="Calibri"/>
          <w:sz w:val="28"/>
          <w:szCs w:val="28"/>
        </w:rPr>
        <w:t xml:space="preserve">5 </w:t>
      </w:r>
      <w:r w:rsidRPr="009F657B">
        <w:rPr>
          <w:rFonts w:eastAsia="Calibri"/>
          <w:sz w:val="28"/>
          <w:szCs w:val="28"/>
        </w:rPr>
        <w:t xml:space="preserve">до </w:t>
      </w:r>
      <w:r w:rsidR="009F657B" w:rsidRPr="009F657B">
        <w:rPr>
          <w:rFonts w:eastAsia="Calibri"/>
          <w:sz w:val="28"/>
          <w:szCs w:val="28"/>
        </w:rPr>
        <w:t>3</w:t>
      </w:r>
      <w:r w:rsidRPr="009F657B">
        <w:rPr>
          <w:rFonts w:eastAsia="Calibri"/>
          <w:sz w:val="28"/>
          <w:szCs w:val="28"/>
        </w:rPr>
        <w:t>5% от</w:t>
      </w:r>
      <w:r>
        <w:rPr>
          <w:rFonts w:eastAsia="Calibri"/>
          <w:sz w:val="28"/>
          <w:szCs w:val="28"/>
        </w:rPr>
        <w:t xml:space="preserve"> численности вида.</w:t>
      </w:r>
    </w:p>
    <w:p w:rsidR="009432D0" w:rsidRPr="00996C1C" w:rsidRDefault="00996C1C" w:rsidP="009432D0">
      <w:pPr>
        <w:pStyle w:val="af1"/>
        <w:spacing w:line="276" w:lineRule="auto"/>
        <w:rPr>
          <w:rFonts w:eastAsia="Calibri"/>
          <w:b w:val="0"/>
          <w:sz w:val="28"/>
          <w:szCs w:val="28"/>
          <w:lang w:eastAsia="ru-RU"/>
        </w:rPr>
      </w:pPr>
      <w:r w:rsidRPr="00996C1C">
        <w:rPr>
          <w:rFonts w:eastAsia="Calibri"/>
          <w:b w:val="0"/>
          <w:sz w:val="28"/>
          <w:szCs w:val="28"/>
          <w:lang w:eastAsia="ru-RU"/>
        </w:rPr>
        <w:t>На сезон охоты 2023-2024</w:t>
      </w:r>
      <w:r w:rsidR="009432D0" w:rsidRPr="00996C1C">
        <w:rPr>
          <w:rFonts w:eastAsia="Calibri"/>
          <w:b w:val="0"/>
          <w:sz w:val="28"/>
          <w:szCs w:val="28"/>
          <w:lang w:eastAsia="ru-RU"/>
        </w:rPr>
        <w:t xml:space="preserve"> проектируется лимит добычи </w:t>
      </w:r>
      <w:r w:rsidRPr="00996C1C">
        <w:rPr>
          <w:rFonts w:eastAsia="Calibri"/>
          <w:b w:val="0"/>
          <w:sz w:val="28"/>
          <w:szCs w:val="28"/>
          <w:lang w:eastAsia="ru-RU"/>
        </w:rPr>
        <w:t xml:space="preserve">соболя </w:t>
      </w:r>
      <w:r w:rsidR="007F743B">
        <w:rPr>
          <w:rFonts w:eastAsia="Calibri"/>
          <w:b w:val="0"/>
          <w:sz w:val="28"/>
          <w:szCs w:val="28"/>
          <w:lang w:eastAsia="ru-RU"/>
        </w:rPr>
        <w:t xml:space="preserve">на территории Магаданской области </w:t>
      </w:r>
      <w:r w:rsidR="009164B6">
        <w:rPr>
          <w:rFonts w:eastAsia="Calibri"/>
          <w:b w:val="0"/>
          <w:sz w:val="28"/>
          <w:szCs w:val="28"/>
          <w:lang w:eastAsia="ru-RU"/>
        </w:rPr>
        <w:t xml:space="preserve">– </w:t>
      </w:r>
      <w:r w:rsidR="007F743B">
        <w:rPr>
          <w:rFonts w:eastAsia="Calibri"/>
          <w:b w:val="0"/>
          <w:sz w:val="28"/>
          <w:szCs w:val="28"/>
          <w:lang w:eastAsia="ru-RU"/>
        </w:rPr>
        <w:t>33</w:t>
      </w:r>
      <w:r w:rsidR="00250758">
        <w:rPr>
          <w:rFonts w:eastAsia="Calibri"/>
          <w:b w:val="0"/>
          <w:sz w:val="28"/>
          <w:szCs w:val="28"/>
          <w:lang w:eastAsia="ru-RU"/>
        </w:rPr>
        <w:t>1</w:t>
      </w:r>
      <w:r w:rsidR="007F743B">
        <w:rPr>
          <w:rFonts w:eastAsia="Calibri"/>
          <w:b w:val="0"/>
          <w:sz w:val="28"/>
          <w:szCs w:val="28"/>
          <w:lang w:eastAsia="ru-RU"/>
        </w:rPr>
        <w:t>5</w:t>
      </w:r>
      <w:r w:rsidR="0063115D">
        <w:rPr>
          <w:rFonts w:eastAsia="Calibri"/>
          <w:b w:val="0"/>
          <w:sz w:val="28"/>
          <w:szCs w:val="28"/>
          <w:lang w:eastAsia="ru-RU"/>
        </w:rPr>
        <w:t xml:space="preserve"> </w:t>
      </w:r>
      <w:r w:rsidR="009164B6">
        <w:rPr>
          <w:rFonts w:eastAsia="Calibri"/>
          <w:b w:val="0"/>
          <w:sz w:val="28"/>
          <w:szCs w:val="28"/>
          <w:lang w:eastAsia="ru-RU"/>
        </w:rPr>
        <w:t>особей (</w:t>
      </w:r>
      <w:r w:rsidR="0063115D" w:rsidRPr="0063115D">
        <w:rPr>
          <w:rFonts w:eastAsia="Calibri"/>
          <w:b w:val="0"/>
          <w:sz w:val="28"/>
          <w:szCs w:val="28"/>
          <w:lang w:eastAsia="ru-RU"/>
        </w:rPr>
        <w:t>10</w:t>
      </w:r>
      <w:r w:rsidR="009432D0" w:rsidRPr="0063115D">
        <w:rPr>
          <w:rFonts w:eastAsia="Calibri"/>
          <w:b w:val="0"/>
          <w:sz w:val="28"/>
          <w:szCs w:val="28"/>
          <w:lang w:eastAsia="ru-RU"/>
        </w:rPr>
        <w:t>%</w:t>
      </w:r>
      <w:r w:rsidR="009432D0" w:rsidRPr="00996C1C">
        <w:rPr>
          <w:rFonts w:eastAsia="Calibri"/>
          <w:b w:val="0"/>
          <w:sz w:val="28"/>
          <w:szCs w:val="28"/>
          <w:lang w:eastAsia="ru-RU"/>
        </w:rPr>
        <w:t xml:space="preserve"> от численности вида</w:t>
      </w:r>
      <w:r w:rsidR="009164B6">
        <w:rPr>
          <w:rFonts w:eastAsia="Calibri"/>
          <w:b w:val="0"/>
          <w:sz w:val="28"/>
          <w:szCs w:val="28"/>
          <w:lang w:eastAsia="ru-RU"/>
        </w:rPr>
        <w:t>)</w:t>
      </w:r>
      <w:r w:rsidR="009432D0" w:rsidRPr="00996C1C">
        <w:rPr>
          <w:rFonts w:eastAsia="Calibri"/>
          <w:b w:val="0"/>
          <w:sz w:val="28"/>
          <w:szCs w:val="28"/>
          <w:lang w:eastAsia="ru-RU"/>
        </w:rPr>
        <w:t>.</w:t>
      </w:r>
    </w:p>
    <w:p w:rsidR="00BB359E" w:rsidRDefault="00BB359E" w:rsidP="00FF3556">
      <w:pPr>
        <w:spacing w:line="276" w:lineRule="auto"/>
        <w:ind w:firstLine="709"/>
        <w:jc w:val="both"/>
        <w:rPr>
          <w:rFonts w:eastAsiaTheme="minorHAnsi"/>
          <w:b/>
          <w:bCs/>
          <w:sz w:val="28"/>
          <w:szCs w:val="28"/>
          <w:lang w:eastAsia="en-US"/>
        </w:rPr>
      </w:pPr>
    </w:p>
    <w:p w:rsidR="00BA3A63" w:rsidRDefault="00BA3A63" w:rsidP="00FF3556">
      <w:pPr>
        <w:spacing w:line="276" w:lineRule="auto"/>
        <w:ind w:firstLine="709"/>
        <w:jc w:val="both"/>
        <w:rPr>
          <w:rFonts w:eastAsiaTheme="minorHAnsi"/>
          <w:b/>
          <w:bCs/>
          <w:sz w:val="28"/>
          <w:szCs w:val="28"/>
          <w:lang w:eastAsia="en-US"/>
        </w:rPr>
      </w:pPr>
    </w:p>
    <w:p w:rsidR="00BA3A63" w:rsidRDefault="00BA3A63" w:rsidP="00FF3556">
      <w:pPr>
        <w:spacing w:line="276" w:lineRule="auto"/>
        <w:ind w:firstLine="709"/>
        <w:jc w:val="both"/>
        <w:rPr>
          <w:rFonts w:eastAsiaTheme="minorHAnsi"/>
          <w:b/>
          <w:bCs/>
          <w:sz w:val="28"/>
          <w:szCs w:val="28"/>
          <w:lang w:eastAsia="en-US"/>
        </w:rPr>
      </w:pPr>
    </w:p>
    <w:p w:rsidR="00BA3A63" w:rsidRDefault="00BA3A63" w:rsidP="00FF3556">
      <w:pPr>
        <w:spacing w:line="276" w:lineRule="auto"/>
        <w:ind w:firstLine="709"/>
        <w:jc w:val="both"/>
        <w:rPr>
          <w:rFonts w:eastAsiaTheme="minorHAnsi"/>
          <w:b/>
          <w:bCs/>
          <w:sz w:val="28"/>
          <w:szCs w:val="28"/>
          <w:lang w:eastAsia="en-US"/>
        </w:rPr>
      </w:pPr>
    </w:p>
    <w:p w:rsidR="00FF3556" w:rsidRPr="00B6132D" w:rsidRDefault="00FF3556" w:rsidP="00FF3556">
      <w:pPr>
        <w:spacing w:line="276" w:lineRule="auto"/>
        <w:ind w:firstLine="709"/>
        <w:jc w:val="both"/>
        <w:rPr>
          <w:rFonts w:eastAsiaTheme="minorHAnsi"/>
          <w:b/>
          <w:bCs/>
          <w:sz w:val="28"/>
          <w:szCs w:val="28"/>
          <w:lang w:eastAsia="en-US"/>
        </w:rPr>
      </w:pPr>
      <w:r w:rsidRPr="00B6132D">
        <w:rPr>
          <w:rFonts w:eastAsiaTheme="minorHAnsi"/>
          <w:b/>
          <w:bCs/>
          <w:sz w:val="28"/>
          <w:szCs w:val="28"/>
          <w:lang w:eastAsia="en-US"/>
        </w:rPr>
        <w:t>6.2.</w:t>
      </w:r>
      <w:r>
        <w:rPr>
          <w:rFonts w:eastAsiaTheme="minorHAnsi"/>
          <w:b/>
          <w:bCs/>
          <w:sz w:val="28"/>
          <w:szCs w:val="28"/>
          <w:lang w:eastAsia="en-US"/>
        </w:rPr>
        <w:t>2</w:t>
      </w:r>
      <w:r w:rsidRPr="00B6132D">
        <w:rPr>
          <w:rFonts w:eastAsiaTheme="minorHAnsi"/>
          <w:b/>
          <w:bCs/>
          <w:sz w:val="28"/>
          <w:szCs w:val="28"/>
          <w:lang w:eastAsia="en-US"/>
        </w:rPr>
        <w:t xml:space="preserve"> Дикий северный олень</w:t>
      </w:r>
    </w:p>
    <w:p w:rsidR="00FF3556" w:rsidRDefault="00FF3556" w:rsidP="00FF3556">
      <w:pPr>
        <w:spacing w:line="276" w:lineRule="auto"/>
        <w:ind w:firstLine="709"/>
        <w:jc w:val="both"/>
        <w:rPr>
          <w:rFonts w:eastAsiaTheme="minorHAnsi"/>
          <w:bCs/>
          <w:sz w:val="28"/>
          <w:szCs w:val="28"/>
          <w:lang w:eastAsia="en-US"/>
        </w:rPr>
      </w:pPr>
      <w:r>
        <w:rPr>
          <w:rFonts w:eastAsiaTheme="minorHAnsi"/>
          <w:bCs/>
          <w:sz w:val="28"/>
          <w:szCs w:val="28"/>
          <w:lang w:eastAsia="en-US"/>
        </w:rPr>
        <w:t>По данным государственного мониторинга охотничьих ресурсов и среды их обитания численность дикого северного оленя</w:t>
      </w:r>
      <w:r w:rsidRPr="009B2BBE">
        <w:rPr>
          <w:rFonts w:eastAsiaTheme="minorHAnsi"/>
          <w:bCs/>
          <w:sz w:val="28"/>
          <w:szCs w:val="28"/>
          <w:lang w:eastAsia="en-US"/>
        </w:rPr>
        <w:t xml:space="preserve"> </w:t>
      </w:r>
      <w:r>
        <w:rPr>
          <w:rFonts w:eastAsiaTheme="minorHAnsi"/>
          <w:bCs/>
          <w:sz w:val="28"/>
          <w:szCs w:val="28"/>
          <w:lang w:eastAsia="en-US"/>
        </w:rPr>
        <w:t>по состоянию на 1 апреля 2023 года составила 33 200</w:t>
      </w:r>
      <w:r w:rsidRPr="009B2BBE">
        <w:rPr>
          <w:rFonts w:eastAsiaTheme="minorHAnsi"/>
          <w:bCs/>
          <w:sz w:val="28"/>
          <w:szCs w:val="28"/>
          <w:lang w:eastAsia="en-US"/>
        </w:rPr>
        <w:t xml:space="preserve"> особей.</w:t>
      </w:r>
    </w:p>
    <w:p w:rsidR="00BB359E" w:rsidRDefault="00BB359E" w:rsidP="00FF3556">
      <w:pPr>
        <w:spacing w:line="276" w:lineRule="auto"/>
        <w:ind w:firstLine="709"/>
        <w:jc w:val="both"/>
        <w:rPr>
          <w:rFonts w:eastAsiaTheme="minorHAnsi"/>
          <w:bCs/>
          <w:sz w:val="28"/>
          <w:szCs w:val="28"/>
          <w:lang w:eastAsia="en-US"/>
        </w:rPr>
      </w:pPr>
    </w:p>
    <w:p w:rsidR="00FF3556" w:rsidRDefault="00FF3556" w:rsidP="00FF3556">
      <w:pPr>
        <w:spacing w:line="360" w:lineRule="auto"/>
        <w:ind w:firstLine="709"/>
        <w:jc w:val="both"/>
        <w:rPr>
          <w:rFonts w:eastAsiaTheme="minorHAnsi"/>
          <w:bCs/>
          <w:sz w:val="28"/>
          <w:szCs w:val="28"/>
          <w:lang w:eastAsia="en-US"/>
        </w:rPr>
      </w:pPr>
      <w:r>
        <w:rPr>
          <w:noProof/>
        </w:rPr>
        <w:drawing>
          <wp:inline distT="0" distB="0" distL="0" distR="0" wp14:anchorId="364E5754" wp14:editId="7678FD44">
            <wp:extent cx="5191125" cy="260032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3556" w:rsidRDefault="00FF3556" w:rsidP="00FF3556">
      <w:pPr>
        <w:spacing w:line="360" w:lineRule="auto"/>
        <w:ind w:firstLine="709"/>
        <w:jc w:val="both"/>
        <w:rPr>
          <w:rFonts w:eastAsiaTheme="minorHAnsi"/>
          <w:bCs/>
          <w:sz w:val="28"/>
          <w:szCs w:val="28"/>
          <w:lang w:eastAsia="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1649"/>
        <w:gridCol w:w="1870"/>
        <w:gridCol w:w="1063"/>
        <w:gridCol w:w="1313"/>
        <w:gridCol w:w="1632"/>
      </w:tblGrid>
      <w:tr w:rsidR="00FF3556" w:rsidRPr="009B6F7D" w:rsidTr="00C353E7">
        <w:trPr>
          <w:trHeight w:val="567"/>
          <w:jc w:val="center"/>
        </w:trPr>
        <w:tc>
          <w:tcPr>
            <w:tcW w:w="9072" w:type="dxa"/>
            <w:gridSpan w:val="6"/>
            <w:tcBorders>
              <w:top w:val="single" w:sz="4" w:space="0" w:color="auto"/>
              <w:left w:val="single" w:sz="4" w:space="0" w:color="auto"/>
              <w:bottom w:val="single" w:sz="4" w:space="0" w:color="auto"/>
              <w:right w:val="single" w:sz="4" w:space="0" w:color="auto"/>
            </w:tcBorders>
            <w:vAlign w:val="bottom"/>
          </w:tcPr>
          <w:p w:rsidR="00FF3556" w:rsidRPr="00830FE7" w:rsidRDefault="00FF3556" w:rsidP="00C353E7">
            <w:pPr>
              <w:spacing w:line="360" w:lineRule="auto"/>
              <w:contextualSpacing/>
              <w:jc w:val="center"/>
              <w:rPr>
                <w:rFonts w:eastAsiaTheme="minorHAnsi"/>
                <w:b/>
                <w:bCs/>
                <w:lang w:eastAsia="en-US"/>
              </w:rPr>
            </w:pPr>
            <w:r w:rsidRPr="00830FE7">
              <w:rPr>
                <w:rFonts w:eastAsiaTheme="minorHAnsi"/>
                <w:b/>
                <w:bCs/>
                <w:lang w:eastAsia="en-US"/>
              </w:rPr>
              <w:t>Дикий северный олень (тенденция в сезонах охоты)</w:t>
            </w:r>
          </w:p>
        </w:tc>
      </w:tr>
      <w:tr w:rsidR="00FF3556" w:rsidRPr="009B6F7D" w:rsidTr="00C353E7">
        <w:trPr>
          <w:trHeight w:val="397"/>
          <w:jc w:val="center"/>
        </w:trPr>
        <w:tc>
          <w:tcPr>
            <w:tcW w:w="1545"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Сезон охоты</w:t>
            </w:r>
          </w:p>
        </w:tc>
        <w:tc>
          <w:tcPr>
            <w:tcW w:w="1649"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Численность</w:t>
            </w:r>
          </w:p>
        </w:tc>
        <w:tc>
          <w:tcPr>
            <w:tcW w:w="1870"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 изъятия,</w:t>
            </w:r>
          </w:p>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 xml:space="preserve">установленный </w:t>
            </w:r>
          </w:p>
        </w:tc>
        <w:tc>
          <w:tcPr>
            <w:tcW w:w="106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 xml:space="preserve">Лимит </w:t>
            </w:r>
          </w:p>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добычи</w:t>
            </w:r>
          </w:p>
        </w:tc>
        <w:tc>
          <w:tcPr>
            <w:tcW w:w="131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Добыча*</w:t>
            </w:r>
          </w:p>
        </w:tc>
        <w:tc>
          <w:tcPr>
            <w:tcW w:w="1632" w:type="dxa"/>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 xml:space="preserve">% изъятия, </w:t>
            </w:r>
          </w:p>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фактический</w:t>
            </w:r>
          </w:p>
        </w:tc>
      </w:tr>
      <w:tr w:rsidR="00FF3556" w:rsidRPr="009B6F7D" w:rsidTr="00C353E7">
        <w:trPr>
          <w:trHeight w:val="264"/>
          <w:jc w:val="center"/>
        </w:trPr>
        <w:tc>
          <w:tcPr>
            <w:tcW w:w="1545" w:type="dxa"/>
            <w:vAlign w:val="center"/>
          </w:tcPr>
          <w:p w:rsidR="00FF3556" w:rsidRPr="00830FE7" w:rsidRDefault="00FF3556" w:rsidP="00C353E7">
            <w:pPr>
              <w:spacing w:before="240" w:line="360" w:lineRule="auto"/>
              <w:ind w:firstLine="24"/>
              <w:contextualSpacing/>
              <w:jc w:val="center"/>
              <w:rPr>
                <w:rFonts w:eastAsiaTheme="minorHAnsi"/>
                <w:bCs/>
                <w:lang w:eastAsia="en-US"/>
              </w:rPr>
            </w:pPr>
            <w:r w:rsidRPr="00830FE7">
              <w:rPr>
                <w:rFonts w:eastAsiaTheme="minorHAnsi"/>
                <w:bCs/>
                <w:lang w:eastAsia="en-US"/>
              </w:rPr>
              <w:t>1</w:t>
            </w:r>
          </w:p>
        </w:tc>
        <w:tc>
          <w:tcPr>
            <w:tcW w:w="1649" w:type="dxa"/>
            <w:vAlign w:val="center"/>
          </w:tcPr>
          <w:p w:rsidR="00FF3556" w:rsidRPr="00830FE7" w:rsidRDefault="00FF3556" w:rsidP="00C353E7">
            <w:pPr>
              <w:spacing w:before="240" w:line="360" w:lineRule="auto"/>
              <w:ind w:firstLine="7"/>
              <w:contextualSpacing/>
              <w:jc w:val="center"/>
              <w:rPr>
                <w:rFonts w:eastAsiaTheme="minorHAnsi"/>
                <w:bCs/>
                <w:lang w:eastAsia="en-US"/>
              </w:rPr>
            </w:pPr>
            <w:r w:rsidRPr="00830FE7">
              <w:rPr>
                <w:rFonts w:eastAsiaTheme="minorHAnsi"/>
                <w:bCs/>
                <w:lang w:eastAsia="en-US"/>
              </w:rPr>
              <w:t>2</w:t>
            </w:r>
          </w:p>
        </w:tc>
        <w:tc>
          <w:tcPr>
            <w:tcW w:w="1870"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3</w:t>
            </w:r>
          </w:p>
        </w:tc>
        <w:tc>
          <w:tcPr>
            <w:tcW w:w="106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4</w:t>
            </w:r>
          </w:p>
        </w:tc>
        <w:tc>
          <w:tcPr>
            <w:tcW w:w="131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5</w:t>
            </w:r>
          </w:p>
        </w:tc>
        <w:tc>
          <w:tcPr>
            <w:tcW w:w="1632"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6</w:t>
            </w:r>
          </w:p>
        </w:tc>
      </w:tr>
      <w:tr w:rsidR="00FF3556" w:rsidRPr="009B6F7D" w:rsidTr="00C353E7">
        <w:trPr>
          <w:trHeight w:val="288"/>
          <w:jc w:val="center"/>
        </w:trPr>
        <w:tc>
          <w:tcPr>
            <w:tcW w:w="1545" w:type="dxa"/>
            <w:vAlign w:val="center"/>
          </w:tcPr>
          <w:p w:rsidR="00FF3556" w:rsidRPr="00830FE7" w:rsidRDefault="00FF3556" w:rsidP="00C353E7">
            <w:pPr>
              <w:spacing w:before="240" w:line="360" w:lineRule="auto"/>
              <w:ind w:firstLine="24"/>
              <w:contextualSpacing/>
              <w:jc w:val="center"/>
              <w:rPr>
                <w:rFonts w:eastAsiaTheme="minorHAnsi"/>
                <w:bCs/>
                <w:lang w:eastAsia="en-US"/>
              </w:rPr>
            </w:pPr>
            <w:r w:rsidRPr="00830FE7">
              <w:rPr>
                <w:rFonts w:eastAsiaTheme="minorHAnsi"/>
                <w:bCs/>
                <w:lang w:eastAsia="en-US"/>
              </w:rPr>
              <w:t>2016-2017</w:t>
            </w:r>
          </w:p>
        </w:tc>
        <w:tc>
          <w:tcPr>
            <w:tcW w:w="1649" w:type="dxa"/>
            <w:vAlign w:val="center"/>
          </w:tcPr>
          <w:p w:rsidR="00FF3556" w:rsidRPr="00830FE7" w:rsidRDefault="00FF3556" w:rsidP="00C353E7">
            <w:pPr>
              <w:spacing w:before="240" w:line="360" w:lineRule="auto"/>
              <w:ind w:firstLine="7"/>
              <w:contextualSpacing/>
              <w:jc w:val="center"/>
              <w:rPr>
                <w:rFonts w:eastAsiaTheme="minorHAnsi"/>
                <w:bCs/>
                <w:lang w:eastAsia="en-US"/>
              </w:rPr>
            </w:pPr>
            <w:r w:rsidRPr="00830FE7">
              <w:rPr>
                <w:rFonts w:eastAsiaTheme="minorHAnsi"/>
                <w:bCs/>
                <w:lang w:eastAsia="en-US"/>
              </w:rPr>
              <w:t>18 454</w:t>
            </w:r>
          </w:p>
        </w:tc>
        <w:tc>
          <w:tcPr>
            <w:tcW w:w="1870" w:type="dxa"/>
            <w:vAlign w:val="center"/>
          </w:tcPr>
          <w:p w:rsidR="00FF3556" w:rsidRPr="00830FE7" w:rsidRDefault="00FF3556" w:rsidP="00C353E7">
            <w:pPr>
              <w:spacing w:before="240" w:line="360" w:lineRule="auto"/>
              <w:contextualSpacing/>
              <w:jc w:val="center"/>
              <w:rPr>
                <w:rFonts w:eastAsiaTheme="minorHAnsi"/>
                <w:bCs/>
                <w:lang w:eastAsia="en-US"/>
              </w:rPr>
            </w:pPr>
            <w:r>
              <w:rPr>
                <w:rFonts w:eastAsiaTheme="minorHAnsi"/>
                <w:bCs/>
                <w:lang w:eastAsia="en-US"/>
              </w:rPr>
              <w:t>8,09</w:t>
            </w:r>
          </w:p>
        </w:tc>
        <w:tc>
          <w:tcPr>
            <w:tcW w:w="106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1494</w:t>
            </w:r>
          </w:p>
        </w:tc>
        <w:tc>
          <w:tcPr>
            <w:tcW w:w="131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351</w:t>
            </w:r>
          </w:p>
        </w:tc>
        <w:tc>
          <w:tcPr>
            <w:tcW w:w="1632"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1,90</w:t>
            </w:r>
          </w:p>
        </w:tc>
      </w:tr>
      <w:tr w:rsidR="00FF3556" w:rsidRPr="009B6F7D" w:rsidTr="00C353E7">
        <w:trPr>
          <w:trHeight w:val="216"/>
          <w:jc w:val="center"/>
        </w:trPr>
        <w:tc>
          <w:tcPr>
            <w:tcW w:w="1545" w:type="dxa"/>
            <w:vAlign w:val="center"/>
          </w:tcPr>
          <w:p w:rsidR="00FF3556" w:rsidRPr="00830FE7" w:rsidRDefault="00FF3556" w:rsidP="00C353E7">
            <w:pPr>
              <w:spacing w:before="240" w:line="360" w:lineRule="auto"/>
              <w:ind w:firstLine="24"/>
              <w:contextualSpacing/>
              <w:jc w:val="center"/>
              <w:rPr>
                <w:rFonts w:eastAsiaTheme="minorHAnsi"/>
                <w:bCs/>
                <w:lang w:eastAsia="en-US"/>
              </w:rPr>
            </w:pPr>
            <w:r w:rsidRPr="00830FE7">
              <w:rPr>
                <w:rFonts w:eastAsiaTheme="minorHAnsi"/>
                <w:bCs/>
                <w:lang w:eastAsia="en-US"/>
              </w:rPr>
              <w:t>2017-2018</w:t>
            </w:r>
          </w:p>
        </w:tc>
        <w:tc>
          <w:tcPr>
            <w:tcW w:w="1649" w:type="dxa"/>
            <w:vAlign w:val="center"/>
          </w:tcPr>
          <w:p w:rsidR="00FF3556" w:rsidRPr="00830FE7" w:rsidRDefault="00FF3556" w:rsidP="00C353E7">
            <w:pPr>
              <w:spacing w:before="240" w:line="360" w:lineRule="auto"/>
              <w:ind w:firstLine="7"/>
              <w:contextualSpacing/>
              <w:jc w:val="center"/>
              <w:rPr>
                <w:rFonts w:eastAsiaTheme="minorHAnsi"/>
                <w:bCs/>
                <w:lang w:eastAsia="en-US"/>
              </w:rPr>
            </w:pPr>
            <w:r w:rsidRPr="00830FE7">
              <w:rPr>
                <w:rFonts w:eastAsiaTheme="minorHAnsi"/>
                <w:bCs/>
                <w:lang w:eastAsia="en-US"/>
              </w:rPr>
              <w:t>23 227</w:t>
            </w:r>
          </w:p>
        </w:tc>
        <w:tc>
          <w:tcPr>
            <w:tcW w:w="1870" w:type="dxa"/>
            <w:vAlign w:val="center"/>
          </w:tcPr>
          <w:p w:rsidR="00FF3556" w:rsidRPr="00830FE7" w:rsidRDefault="00FF3556" w:rsidP="00C353E7">
            <w:pPr>
              <w:spacing w:before="240" w:line="360" w:lineRule="auto"/>
              <w:contextualSpacing/>
              <w:jc w:val="center"/>
              <w:rPr>
                <w:rFonts w:eastAsiaTheme="minorHAnsi"/>
                <w:bCs/>
                <w:lang w:eastAsia="en-US"/>
              </w:rPr>
            </w:pPr>
            <w:r>
              <w:rPr>
                <w:rFonts w:eastAsiaTheme="minorHAnsi"/>
                <w:bCs/>
                <w:lang w:eastAsia="en-US"/>
              </w:rPr>
              <w:t>9,2</w:t>
            </w:r>
          </w:p>
        </w:tc>
        <w:tc>
          <w:tcPr>
            <w:tcW w:w="106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2156</w:t>
            </w:r>
          </w:p>
        </w:tc>
        <w:tc>
          <w:tcPr>
            <w:tcW w:w="131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333</w:t>
            </w:r>
          </w:p>
        </w:tc>
        <w:tc>
          <w:tcPr>
            <w:tcW w:w="1632"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1,43</w:t>
            </w:r>
          </w:p>
        </w:tc>
      </w:tr>
      <w:tr w:rsidR="00FF3556" w:rsidRPr="00830FE7" w:rsidTr="00C353E7">
        <w:trPr>
          <w:trHeight w:val="216"/>
          <w:jc w:val="center"/>
        </w:trPr>
        <w:tc>
          <w:tcPr>
            <w:tcW w:w="1545" w:type="dxa"/>
            <w:vAlign w:val="center"/>
          </w:tcPr>
          <w:p w:rsidR="00FF3556" w:rsidRPr="00830FE7" w:rsidRDefault="00FF3556" w:rsidP="00C353E7">
            <w:pPr>
              <w:spacing w:before="240" w:line="360" w:lineRule="auto"/>
              <w:ind w:firstLine="24"/>
              <w:contextualSpacing/>
              <w:jc w:val="center"/>
              <w:rPr>
                <w:rFonts w:eastAsiaTheme="minorHAnsi"/>
                <w:bCs/>
                <w:lang w:eastAsia="en-US"/>
              </w:rPr>
            </w:pPr>
            <w:r w:rsidRPr="00830FE7">
              <w:rPr>
                <w:rFonts w:eastAsiaTheme="minorHAnsi"/>
                <w:bCs/>
                <w:lang w:eastAsia="en-US"/>
              </w:rPr>
              <w:t>2018-2019</w:t>
            </w:r>
          </w:p>
        </w:tc>
        <w:tc>
          <w:tcPr>
            <w:tcW w:w="1649" w:type="dxa"/>
            <w:vAlign w:val="center"/>
          </w:tcPr>
          <w:p w:rsidR="00FF3556" w:rsidRPr="00830FE7" w:rsidRDefault="00FF3556" w:rsidP="00C353E7">
            <w:pPr>
              <w:spacing w:before="240" w:line="360" w:lineRule="auto"/>
              <w:ind w:firstLine="7"/>
              <w:contextualSpacing/>
              <w:jc w:val="center"/>
              <w:rPr>
                <w:rFonts w:eastAsiaTheme="minorHAnsi"/>
                <w:bCs/>
                <w:lang w:eastAsia="en-US"/>
              </w:rPr>
            </w:pPr>
            <w:r w:rsidRPr="00830FE7">
              <w:rPr>
                <w:rFonts w:eastAsiaTheme="minorHAnsi"/>
                <w:bCs/>
                <w:lang w:eastAsia="en-US"/>
              </w:rPr>
              <w:t>22 516</w:t>
            </w:r>
          </w:p>
        </w:tc>
        <w:tc>
          <w:tcPr>
            <w:tcW w:w="1870" w:type="dxa"/>
            <w:vAlign w:val="center"/>
          </w:tcPr>
          <w:p w:rsidR="00FF3556" w:rsidRPr="00830FE7" w:rsidRDefault="00FF3556" w:rsidP="00C353E7">
            <w:pPr>
              <w:spacing w:before="240" w:line="360" w:lineRule="auto"/>
              <w:contextualSpacing/>
              <w:jc w:val="center"/>
              <w:rPr>
                <w:rFonts w:eastAsiaTheme="minorHAnsi"/>
                <w:bCs/>
                <w:lang w:eastAsia="en-US"/>
              </w:rPr>
            </w:pPr>
            <w:r>
              <w:rPr>
                <w:rFonts w:eastAsiaTheme="minorHAnsi"/>
                <w:bCs/>
                <w:lang w:eastAsia="en-US"/>
              </w:rPr>
              <w:t>9,4</w:t>
            </w:r>
          </w:p>
        </w:tc>
        <w:tc>
          <w:tcPr>
            <w:tcW w:w="106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2130</w:t>
            </w:r>
          </w:p>
        </w:tc>
        <w:tc>
          <w:tcPr>
            <w:tcW w:w="131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412</w:t>
            </w:r>
          </w:p>
        </w:tc>
        <w:tc>
          <w:tcPr>
            <w:tcW w:w="1632"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1,82</w:t>
            </w:r>
          </w:p>
        </w:tc>
      </w:tr>
      <w:tr w:rsidR="00FF3556" w:rsidRPr="00830FE7" w:rsidTr="00C353E7">
        <w:trPr>
          <w:trHeight w:val="216"/>
          <w:jc w:val="center"/>
        </w:trPr>
        <w:tc>
          <w:tcPr>
            <w:tcW w:w="1545" w:type="dxa"/>
            <w:vAlign w:val="center"/>
          </w:tcPr>
          <w:p w:rsidR="00FF3556" w:rsidRPr="00830FE7" w:rsidRDefault="00FF3556" w:rsidP="00C353E7">
            <w:pPr>
              <w:spacing w:before="240" w:line="360" w:lineRule="auto"/>
              <w:ind w:firstLine="24"/>
              <w:contextualSpacing/>
              <w:jc w:val="center"/>
              <w:rPr>
                <w:rFonts w:eastAsiaTheme="minorHAnsi"/>
                <w:bCs/>
                <w:lang w:eastAsia="en-US"/>
              </w:rPr>
            </w:pPr>
            <w:r w:rsidRPr="00830FE7">
              <w:rPr>
                <w:rFonts w:eastAsiaTheme="minorHAnsi"/>
                <w:bCs/>
                <w:lang w:eastAsia="en-US"/>
              </w:rPr>
              <w:t>2019-2020</w:t>
            </w:r>
          </w:p>
        </w:tc>
        <w:tc>
          <w:tcPr>
            <w:tcW w:w="1649" w:type="dxa"/>
            <w:vAlign w:val="center"/>
          </w:tcPr>
          <w:p w:rsidR="00FF3556" w:rsidRPr="00830FE7" w:rsidRDefault="00FF3556" w:rsidP="00C353E7">
            <w:pPr>
              <w:spacing w:before="240" w:line="360" w:lineRule="auto"/>
              <w:ind w:firstLine="7"/>
              <w:contextualSpacing/>
              <w:jc w:val="center"/>
              <w:rPr>
                <w:rFonts w:eastAsiaTheme="minorHAnsi"/>
                <w:bCs/>
                <w:lang w:eastAsia="en-US"/>
              </w:rPr>
            </w:pPr>
            <w:r w:rsidRPr="00830FE7">
              <w:rPr>
                <w:rFonts w:eastAsiaTheme="minorHAnsi"/>
                <w:bCs/>
                <w:lang w:eastAsia="en-US"/>
              </w:rPr>
              <w:t>32 914</w:t>
            </w:r>
          </w:p>
        </w:tc>
        <w:tc>
          <w:tcPr>
            <w:tcW w:w="1870" w:type="dxa"/>
            <w:vAlign w:val="center"/>
          </w:tcPr>
          <w:p w:rsidR="00FF3556" w:rsidRPr="00830FE7" w:rsidRDefault="00FF3556" w:rsidP="00C353E7">
            <w:pPr>
              <w:spacing w:before="240" w:line="360" w:lineRule="auto"/>
              <w:contextualSpacing/>
              <w:jc w:val="center"/>
              <w:rPr>
                <w:rFonts w:eastAsiaTheme="minorHAnsi"/>
                <w:bCs/>
                <w:lang w:eastAsia="en-US"/>
              </w:rPr>
            </w:pPr>
            <w:r>
              <w:rPr>
                <w:rFonts w:eastAsiaTheme="minorHAnsi"/>
                <w:bCs/>
                <w:lang w:eastAsia="en-US"/>
              </w:rPr>
              <w:t>9,4</w:t>
            </w:r>
          </w:p>
        </w:tc>
        <w:tc>
          <w:tcPr>
            <w:tcW w:w="106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3095</w:t>
            </w:r>
          </w:p>
        </w:tc>
        <w:tc>
          <w:tcPr>
            <w:tcW w:w="131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267</w:t>
            </w:r>
          </w:p>
        </w:tc>
        <w:tc>
          <w:tcPr>
            <w:tcW w:w="1632"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0,81</w:t>
            </w:r>
          </w:p>
        </w:tc>
      </w:tr>
      <w:tr w:rsidR="00FF3556" w:rsidRPr="00830FE7" w:rsidTr="00C353E7">
        <w:trPr>
          <w:trHeight w:val="216"/>
          <w:jc w:val="center"/>
        </w:trPr>
        <w:tc>
          <w:tcPr>
            <w:tcW w:w="1545" w:type="dxa"/>
            <w:vAlign w:val="center"/>
          </w:tcPr>
          <w:p w:rsidR="00FF3556" w:rsidRPr="00830FE7" w:rsidRDefault="00FF3556" w:rsidP="00C353E7">
            <w:pPr>
              <w:spacing w:before="240" w:line="360" w:lineRule="auto"/>
              <w:ind w:firstLine="24"/>
              <w:contextualSpacing/>
              <w:jc w:val="center"/>
              <w:rPr>
                <w:rFonts w:eastAsiaTheme="minorHAnsi"/>
                <w:bCs/>
                <w:lang w:eastAsia="en-US"/>
              </w:rPr>
            </w:pPr>
            <w:r w:rsidRPr="00830FE7">
              <w:rPr>
                <w:rFonts w:eastAsiaTheme="minorHAnsi"/>
                <w:bCs/>
                <w:lang w:eastAsia="en-US"/>
              </w:rPr>
              <w:t>2020-2021</w:t>
            </w:r>
          </w:p>
        </w:tc>
        <w:tc>
          <w:tcPr>
            <w:tcW w:w="1649" w:type="dxa"/>
            <w:vAlign w:val="center"/>
          </w:tcPr>
          <w:p w:rsidR="00FF3556" w:rsidRPr="00830FE7" w:rsidRDefault="00FF3556" w:rsidP="00C353E7">
            <w:pPr>
              <w:spacing w:before="240" w:line="360" w:lineRule="auto"/>
              <w:ind w:firstLine="7"/>
              <w:contextualSpacing/>
              <w:jc w:val="center"/>
              <w:rPr>
                <w:rFonts w:eastAsiaTheme="minorHAnsi"/>
                <w:bCs/>
                <w:lang w:eastAsia="en-US"/>
              </w:rPr>
            </w:pPr>
            <w:r w:rsidRPr="00830FE7">
              <w:rPr>
                <w:rFonts w:eastAsiaTheme="minorHAnsi"/>
                <w:bCs/>
                <w:lang w:eastAsia="en-US"/>
              </w:rPr>
              <w:t>32 759</w:t>
            </w:r>
          </w:p>
        </w:tc>
        <w:tc>
          <w:tcPr>
            <w:tcW w:w="1870" w:type="dxa"/>
            <w:vAlign w:val="center"/>
          </w:tcPr>
          <w:p w:rsidR="00FF3556" w:rsidRPr="00830FE7" w:rsidRDefault="00FF3556" w:rsidP="00C353E7">
            <w:pPr>
              <w:spacing w:before="240" w:line="360" w:lineRule="auto"/>
              <w:contextualSpacing/>
              <w:jc w:val="center"/>
              <w:rPr>
                <w:rFonts w:eastAsiaTheme="minorHAnsi"/>
                <w:bCs/>
                <w:lang w:eastAsia="en-US"/>
              </w:rPr>
            </w:pPr>
            <w:r>
              <w:rPr>
                <w:rFonts w:eastAsiaTheme="minorHAnsi"/>
                <w:bCs/>
                <w:lang w:eastAsia="en-US"/>
              </w:rPr>
              <w:t>9,7</w:t>
            </w:r>
          </w:p>
        </w:tc>
        <w:tc>
          <w:tcPr>
            <w:tcW w:w="106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3207</w:t>
            </w:r>
          </w:p>
        </w:tc>
        <w:tc>
          <w:tcPr>
            <w:tcW w:w="131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244</w:t>
            </w:r>
          </w:p>
        </w:tc>
        <w:tc>
          <w:tcPr>
            <w:tcW w:w="1632"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0,74</w:t>
            </w:r>
          </w:p>
        </w:tc>
      </w:tr>
      <w:tr w:rsidR="00FF3556" w:rsidRPr="00830FE7" w:rsidTr="00C353E7">
        <w:trPr>
          <w:trHeight w:val="216"/>
          <w:jc w:val="center"/>
        </w:trPr>
        <w:tc>
          <w:tcPr>
            <w:tcW w:w="1545" w:type="dxa"/>
            <w:vAlign w:val="center"/>
          </w:tcPr>
          <w:p w:rsidR="00FF3556" w:rsidRPr="00830FE7" w:rsidRDefault="00FF3556" w:rsidP="00C353E7">
            <w:pPr>
              <w:spacing w:before="240" w:line="360" w:lineRule="auto"/>
              <w:ind w:firstLine="24"/>
              <w:contextualSpacing/>
              <w:jc w:val="center"/>
              <w:rPr>
                <w:rFonts w:eastAsiaTheme="minorHAnsi"/>
                <w:bCs/>
                <w:lang w:eastAsia="en-US"/>
              </w:rPr>
            </w:pPr>
            <w:r>
              <w:rPr>
                <w:rFonts w:eastAsiaTheme="minorHAnsi"/>
                <w:bCs/>
                <w:lang w:eastAsia="en-US"/>
              </w:rPr>
              <w:t>2021-2022</w:t>
            </w:r>
          </w:p>
        </w:tc>
        <w:tc>
          <w:tcPr>
            <w:tcW w:w="1649" w:type="dxa"/>
            <w:vAlign w:val="center"/>
          </w:tcPr>
          <w:p w:rsidR="00FF3556" w:rsidRPr="00830FE7" w:rsidRDefault="00FF3556" w:rsidP="00C353E7">
            <w:pPr>
              <w:spacing w:before="240" w:line="360" w:lineRule="auto"/>
              <w:ind w:firstLine="7"/>
              <w:contextualSpacing/>
              <w:jc w:val="center"/>
              <w:rPr>
                <w:rFonts w:eastAsiaTheme="minorHAnsi"/>
                <w:bCs/>
                <w:lang w:eastAsia="en-US"/>
              </w:rPr>
            </w:pPr>
            <w:r>
              <w:rPr>
                <w:rFonts w:eastAsiaTheme="minorHAnsi"/>
                <w:bCs/>
                <w:lang w:eastAsia="en-US"/>
              </w:rPr>
              <w:t>36 679</w:t>
            </w:r>
          </w:p>
        </w:tc>
        <w:tc>
          <w:tcPr>
            <w:tcW w:w="1870" w:type="dxa"/>
            <w:vAlign w:val="center"/>
          </w:tcPr>
          <w:p w:rsidR="00FF3556" w:rsidRPr="00830FE7" w:rsidRDefault="00FF3556" w:rsidP="00C353E7">
            <w:pPr>
              <w:spacing w:before="240" w:line="360" w:lineRule="auto"/>
              <w:contextualSpacing/>
              <w:jc w:val="center"/>
              <w:rPr>
                <w:rFonts w:eastAsiaTheme="minorHAnsi"/>
                <w:bCs/>
                <w:lang w:eastAsia="en-US"/>
              </w:rPr>
            </w:pPr>
            <w:r>
              <w:rPr>
                <w:rFonts w:eastAsiaTheme="minorHAnsi"/>
                <w:bCs/>
                <w:lang w:eastAsia="en-US"/>
              </w:rPr>
              <w:t>8,4</w:t>
            </w:r>
          </w:p>
        </w:tc>
        <w:tc>
          <w:tcPr>
            <w:tcW w:w="1063" w:type="dxa"/>
            <w:vAlign w:val="center"/>
          </w:tcPr>
          <w:p w:rsidR="00FF3556" w:rsidRPr="00830FE7" w:rsidRDefault="00FF3556" w:rsidP="00C353E7">
            <w:pPr>
              <w:spacing w:before="240" w:line="360" w:lineRule="auto"/>
              <w:contextualSpacing/>
              <w:jc w:val="center"/>
              <w:rPr>
                <w:rFonts w:eastAsiaTheme="minorHAnsi"/>
                <w:bCs/>
                <w:lang w:eastAsia="en-US"/>
              </w:rPr>
            </w:pPr>
            <w:r>
              <w:rPr>
                <w:rFonts w:eastAsiaTheme="minorHAnsi"/>
                <w:bCs/>
                <w:lang w:eastAsia="en-US"/>
              </w:rPr>
              <w:t>3117</w:t>
            </w:r>
          </w:p>
        </w:tc>
        <w:tc>
          <w:tcPr>
            <w:tcW w:w="1313" w:type="dxa"/>
            <w:vAlign w:val="center"/>
          </w:tcPr>
          <w:p w:rsidR="00FF3556" w:rsidRPr="00830FE7" w:rsidRDefault="00FF3556" w:rsidP="00C353E7">
            <w:pPr>
              <w:spacing w:before="240" w:line="360" w:lineRule="auto"/>
              <w:contextualSpacing/>
              <w:jc w:val="center"/>
              <w:rPr>
                <w:rFonts w:eastAsiaTheme="minorHAnsi"/>
                <w:bCs/>
                <w:lang w:eastAsia="en-US"/>
              </w:rPr>
            </w:pPr>
            <w:r>
              <w:rPr>
                <w:rFonts w:eastAsiaTheme="minorHAnsi"/>
                <w:bCs/>
                <w:lang w:eastAsia="en-US"/>
              </w:rPr>
              <w:t>592</w:t>
            </w:r>
          </w:p>
        </w:tc>
        <w:tc>
          <w:tcPr>
            <w:tcW w:w="1632" w:type="dxa"/>
            <w:vAlign w:val="center"/>
          </w:tcPr>
          <w:p w:rsidR="00FF3556" w:rsidRPr="00830FE7" w:rsidRDefault="00FF3556" w:rsidP="00C353E7">
            <w:pPr>
              <w:spacing w:before="240" w:line="360" w:lineRule="auto"/>
              <w:contextualSpacing/>
              <w:jc w:val="center"/>
              <w:rPr>
                <w:rFonts w:eastAsiaTheme="minorHAnsi"/>
                <w:bCs/>
                <w:lang w:eastAsia="en-US"/>
              </w:rPr>
            </w:pPr>
            <w:r>
              <w:rPr>
                <w:rFonts w:eastAsiaTheme="minorHAnsi"/>
                <w:bCs/>
                <w:lang w:eastAsia="en-US"/>
              </w:rPr>
              <w:t>1,61</w:t>
            </w:r>
          </w:p>
        </w:tc>
      </w:tr>
      <w:tr w:rsidR="00FF3556" w:rsidRPr="00830FE7" w:rsidTr="00C353E7">
        <w:trPr>
          <w:trHeight w:val="216"/>
          <w:jc w:val="center"/>
        </w:trPr>
        <w:tc>
          <w:tcPr>
            <w:tcW w:w="1545" w:type="dxa"/>
            <w:vAlign w:val="center"/>
          </w:tcPr>
          <w:p w:rsidR="00FF3556" w:rsidRDefault="00FF3556" w:rsidP="00C353E7">
            <w:pPr>
              <w:spacing w:before="240" w:line="360" w:lineRule="auto"/>
              <w:ind w:firstLine="24"/>
              <w:contextualSpacing/>
              <w:jc w:val="center"/>
              <w:rPr>
                <w:rFonts w:eastAsiaTheme="minorHAnsi"/>
                <w:bCs/>
                <w:lang w:eastAsia="en-US"/>
              </w:rPr>
            </w:pPr>
            <w:r>
              <w:rPr>
                <w:rFonts w:eastAsiaTheme="minorHAnsi"/>
                <w:bCs/>
                <w:lang w:eastAsia="en-US"/>
              </w:rPr>
              <w:t>2022-2023</w:t>
            </w:r>
          </w:p>
        </w:tc>
        <w:tc>
          <w:tcPr>
            <w:tcW w:w="1649" w:type="dxa"/>
            <w:vAlign w:val="center"/>
          </w:tcPr>
          <w:p w:rsidR="00FF3556" w:rsidRDefault="00FF3556" w:rsidP="00C353E7">
            <w:pPr>
              <w:spacing w:before="240" w:line="360" w:lineRule="auto"/>
              <w:ind w:firstLine="7"/>
              <w:contextualSpacing/>
              <w:jc w:val="center"/>
              <w:rPr>
                <w:rFonts w:eastAsiaTheme="minorHAnsi"/>
                <w:bCs/>
                <w:lang w:eastAsia="en-US"/>
              </w:rPr>
            </w:pPr>
            <w:r>
              <w:rPr>
                <w:rFonts w:eastAsiaTheme="minorHAnsi"/>
                <w:bCs/>
                <w:lang w:eastAsia="en-US"/>
              </w:rPr>
              <w:t>28 765</w:t>
            </w:r>
          </w:p>
        </w:tc>
        <w:tc>
          <w:tcPr>
            <w:tcW w:w="1870" w:type="dxa"/>
            <w:vAlign w:val="center"/>
          </w:tcPr>
          <w:p w:rsidR="00FF3556" w:rsidRDefault="00FF3556" w:rsidP="00C353E7">
            <w:pPr>
              <w:spacing w:before="240" w:line="360" w:lineRule="auto"/>
              <w:contextualSpacing/>
              <w:jc w:val="center"/>
              <w:rPr>
                <w:rFonts w:eastAsiaTheme="minorHAnsi"/>
                <w:bCs/>
                <w:lang w:eastAsia="en-US"/>
              </w:rPr>
            </w:pPr>
            <w:r>
              <w:rPr>
                <w:rFonts w:eastAsiaTheme="minorHAnsi"/>
                <w:bCs/>
                <w:lang w:eastAsia="en-US"/>
              </w:rPr>
              <w:t>8,2</w:t>
            </w:r>
          </w:p>
        </w:tc>
        <w:tc>
          <w:tcPr>
            <w:tcW w:w="1063" w:type="dxa"/>
            <w:vAlign w:val="center"/>
          </w:tcPr>
          <w:p w:rsidR="00FF3556" w:rsidRDefault="00FF3556" w:rsidP="00C353E7">
            <w:pPr>
              <w:spacing w:before="240" w:line="360" w:lineRule="auto"/>
              <w:contextualSpacing/>
              <w:jc w:val="center"/>
              <w:rPr>
                <w:rFonts w:eastAsiaTheme="minorHAnsi"/>
                <w:bCs/>
                <w:lang w:eastAsia="en-US"/>
              </w:rPr>
            </w:pPr>
            <w:r>
              <w:rPr>
                <w:rFonts w:eastAsiaTheme="minorHAnsi"/>
                <w:bCs/>
                <w:lang w:eastAsia="en-US"/>
              </w:rPr>
              <w:t>2360</w:t>
            </w:r>
          </w:p>
        </w:tc>
        <w:tc>
          <w:tcPr>
            <w:tcW w:w="1313" w:type="dxa"/>
            <w:vAlign w:val="center"/>
          </w:tcPr>
          <w:p w:rsidR="00FF3556" w:rsidRDefault="00FF3556" w:rsidP="00C353E7">
            <w:pPr>
              <w:spacing w:before="240" w:line="360" w:lineRule="auto"/>
              <w:contextualSpacing/>
              <w:jc w:val="center"/>
              <w:rPr>
                <w:rFonts w:eastAsiaTheme="minorHAnsi"/>
                <w:bCs/>
                <w:lang w:eastAsia="en-US"/>
              </w:rPr>
            </w:pPr>
            <w:r>
              <w:rPr>
                <w:rFonts w:eastAsiaTheme="minorHAnsi"/>
                <w:bCs/>
                <w:lang w:eastAsia="en-US"/>
              </w:rPr>
              <w:t>289</w:t>
            </w:r>
          </w:p>
        </w:tc>
        <w:tc>
          <w:tcPr>
            <w:tcW w:w="1632" w:type="dxa"/>
            <w:vAlign w:val="center"/>
          </w:tcPr>
          <w:p w:rsidR="00FF3556" w:rsidRDefault="00FF3556" w:rsidP="00C353E7">
            <w:pPr>
              <w:spacing w:before="240" w:line="360" w:lineRule="auto"/>
              <w:contextualSpacing/>
              <w:jc w:val="center"/>
              <w:rPr>
                <w:rFonts w:eastAsiaTheme="minorHAnsi"/>
                <w:bCs/>
                <w:lang w:eastAsia="en-US"/>
              </w:rPr>
            </w:pPr>
            <w:r>
              <w:rPr>
                <w:rFonts w:eastAsiaTheme="minorHAnsi"/>
                <w:bCs/>
                <w:lang w:eastAsia="en-US"/>
              </w:rPr>
              <w:t>1,00</w:t>
            </w:r>
          </w:p>
        </w:tc>
      </w:tr>
    </w:tbl>
    <w:p w:rsidR="00FF3556" w:rsidRPr="00830FE7" w:rsidRDefault="00FF3556" w:rsidP="00FF3556">
      <w:pPr>
        <w:ind w:firstLine="709"/>
        <w:jc w:val="both"/>
        <w:rPr>
          <w:bCs/>
        </w:rPr>
      </w:pPr>
      <w:r w:rsidRPr="00830FE7">
        <w:rPr>
          <w:bCs/>
        </w:rPr>
        <w:t xml:space="preserve">* – сведения по добыче физическими лицами и сведения, предоставленные охотпользователями </w:t>
      </w:r>
    </w:p>
    <w:p w:rsidR="00FF3556" w:rsidRPr="009E47CC" w:rsidRDefault="00FF3556" w:rsidP="00FF3556">
      <w:pPr>
        <w:spacing w:line="276" w:lineRule="auto"/>
        <w:ind w:firstLine="709"/>
        <w:jc w:val="both"/>
        <w:rPr>
          <w:rFonts w:eastAsiaTheme="minorHAnsi"/>
          <w:bCs/>
          <w:sz w:val="28"/>
          <w:szCs w:val="28"/>
          <w:lang w:eastAsia="en-US"/>
        </w:rPr>
      </w:pPr>
      <w:r>
        <w:rPr>
          <w:rFonts w:eastAsiaTheme="minorHAnsi"/>
          <w:bCs/>
          <w:sz w:val="28"/>
          <w:szCs w:val="28"/>
          <w:lang w:eastAsia="en-US"/>
        </w:rPr>
        <w:t>В сезоне охоты 202</w:t>
      </w:r>
      <w:r w:rsidR="009D4633">
        <w:rPr>
          <w:rFonts w:eastAsiaTheme="minorHAnsi"/>
          <w:bCs/>
          <w:sz w:val="28"/>
          <w:szCs w:val="28"/>
          <w:lang w:eastAsia="en-US"/>
        </w:rPr>
        <w:t>2</w:t>
      </w:r>
      <w:r>
        <w:rPr>
          <w:rFonts w:eastAsiaTheme="minorHAnsi"/>
          <w:bCs/>
          <w:sz w:val="28"/>
          <w:szCs w:val="28"/>
          <w:lang w:eastAsia="en-US"/>
        </w:rPr>
        <w:t>-202</w:t>
      </w:r>
      <w:r w:rsidR="009D4633">
        <w:rPr>
          <w:rFonts w:eastAsiaTheme="minorHAnsi"/>
          <w:bCs/>
          <w:sz w:val="28"/>
          <w:szCs w:val="28"/>
          <w:lang w:eastAsia="en-US"/>
        </w:rPr>
        <w:t>3</w:t>
      </w:r>
      <w:r w:rsidRPr="009E47CC">
        <w:rPr>
          <w:rFonts w:eastAsiaTheme="minorHAnsi"/>
          <w:bCs/>
          <w:sz w:val="28"/>
          <w:szCs w:val="28"/>
          <w:lang w:eastAsia="en-US"/>
        </w:rPr>
        <w:t xml:space="preserve">гг лимит добычи дикого северного оленя установлен в размере </w:t>
      </w:r>
      <w:r>
        <w:rPr>
          <w:rFonts w:eastAsiaTheme="minorHAnsi"/>
          <w:bCs/>
          <w:sz w:val="28"/>
          <w:szCs w:val="28"/>
          <w:lang w:eastAsia="en-US"/>
        </w:rPr>
        <w:t>2360</w:t>
      </w:r>
      <w:r w:rsidRPr="009E47CC">
        <w:rPr>
          <w:rFonts w:eastAsiaTheme="minorHAnsi"/>
          <w:bCs/>
          <w:sz w:val="28"/>
          <w:szCs w:val="28"/>
          <w:lang w:eastAsia="en-US"/>
        </w:rPr>
        <w:t xml:space="preserve"> особей, из них на общедоступных охотничьих угодьях – </w:t>
      </w:r>
      <w:r>
        <w:rPr>
          <w:rFonts w:eastAsiaTheme="minorHAnsi"/>
          <w:bCs/>
          <w:sz w:val="28"/>
          <w:szCs w:val="28"/>
          <w:lang w:eastAsia="en-US"/>
        </w:rPr>
        <w:t>929</w:t>
      </w:r>
      <w:r w:rsidRPr="009E47CC">
        <w:rPr>
          <w:rFonts w:eastAsiaTheme="minorHAnsi"/>
          <w:bCs/>
          <w:sz w:val="28"/>
          <w:szCs w:val="28"/>
          <w:lang w:eastAsia="en-US"/>
        </w:rPr>
        <w:t xml:space="preserve"> особей, в закрепленных охотничьих угодьях – </w:t>
      </w:r>
      <w:r>
        <w:rPr>
          <w:rFonts w:eastAsiaTheme="minorHAnsi"/>
          <w:bCs/>
          <w:sz w:val="28"/>
          <w:szCs w:val="28"/>
          <w:lang w:eastAsia="en-US"/>
        </w:rPr>
        <w:t>1431</w:t>
      </w:r>
      <w:r w:rsidRPr="009E47CC">
        <w:rPr>
          <w:rFonts w:eastAsiaTheme="minorHAnsi"/>
          <w:bCs/>
          <w:sz w:val="28"/>
          <w:szCs w:val="28"/>
          <w:lang w:eastAsia="en-US"/>
        </w:rPr>
        <w:t xml:space="preserve"> особь.</w:t>
      </w:r>
    </w:p>
    <w:p w:rsidR="00FF3556" w:rsidRPr="007A78F0" w:rsidRDefault="00FF3556" w:rsidP="00FF3556">
      <w:pPr>
        <w:spacing w:line="276" w:lineRule="auto"/>
        <w:ind w:firstLine="709"/>
        <w:jc w:val="both"/>
        <w:rPr>
          <w:rFonts w:eastAsiaTheme="minorHAnsi"/>
          <w:bCs/>
          <w:sz w:val="28"/>
          <w:szCs w:val="28"/>
          <w:lang w:eastAsia="en-US"/>
        </w:rPr>
      </w:pPr>
      <w:r>
        <w:rPr>
          <w:spacing w:val="3"/>
          <w:sz w:val="28"/>
          <w:szCs w:val="28"/>
        </w:rPr>
        <w:t>Д</w:t>
      </w:r>
      <w:r w:rsidRPr="00091D65">
        <w:rPr>
          <w:spacing w:val="3"/>
          <w:sz w:val="28"/>
          <w:szCs w:val="28"/>
        </w:rPr>
        <w:t xml:space="preserve">обыто, по данным предоставленным в </w:t>
      </w:r>
      <w:r>
        <w:rPr>
          <w:spacing w:val="3"/>
          <w:sz w:val="28"/>
          <w:szCs w:val="28"/>
        </w:rPr>
        <w:t>Министерство</w:t>
      </w:r>
      <w:r w:rsidRPr="00091D65">
        <w:rPr>
          <w:spacing w:val="3"/>
          <w:sz w:val="28"/>
          <w:szCs w:val="28"/>
        </w:rPr>
        <w:t xml:space="preserve">, </w:t>
      </w:r>
      <w:r>
        <w:rPr>
          <w:spacing w:val="3"/>
          <w:sz w:val="28"/>
          <w:szCs w:val="28"/>
        </w:rPr>
        <w:t>289</w:t>
      </w:r>
      <w:r w:rsidRPr="00091D65">
        <w:rPr>
          <w:spacing w:val="3"/>
          <w:sz w:val="28"/>
          <w:szCs w:val="28"/>
        </w:rPr>
        <w:t xml:space="preserve"> животных. </w:t>
      </w:r>
    </w:p>
    <w:p w:rsidR="00FF3556" w:rsidRPr="001A35FD" w:rsidRDefault="00FF3556" w:rsidP="00FF3556">
      <w:pPr>
        <w:pStyle w:val="af1"/>
        <w:spacing w:line="276" w:lineRule="auto"/>
        <w:ind w:firstLine="708"/>
        <w:rPr>
          <w:b w:val="0"/>
          <w:bCs/>
          <w:sz w:val="28"/>
          <w:szCs w:val="28"/>
        </w:rPr>
      </w:pPr>
      <w:r>
        <w:rPr>
          <w:b w:val="0"/>
          <w:bCs/>
          <w:sz w:val="28"/>
          <w:szCs w:val="28"/>
        </w:rPr>
        <w:t xml:space="preserve">В сезон </w:t>
      </w:r>
      <w:r w:rsidRPr="00EE1F7C">
        <w:rPr>
          <w:b w:val="0"/>
          <w:bCs/>
          <w:sz w:val="28"/>
          <w:szCs w:val="28"/>
        </w:rPr>
        <w:t>охоты 202</w:t>
      </w:r>
      <w:r w:rsidR="00BB359E" w:rsidRPr="00EE1F7C">
        <w:rPr>
          <w:b w:val="0"/>
          <w:bCs/>
          <w:sz w:val="28"/>
          <w:szCs w:val="28"/>
        </w:rPr>
        <w:t>3</w:t>
      </w:r>
      <w:r w:rsidRPr="00EE1F7C">
        <w:rPr>
          <w:b w:val="0"/>
          <w:bCs/>
          <w:sz w:val="28"/>
          <w:szCs w:val="28"/>
        </w:rPr>
        <w:t>-202</w:t>
      </w:r>
      <w:r w:rsidR="00BB359E" w:rsidRPr="00EE1F7C">
        <w:rPr>
          <w:b w:val="0"/>
          <w:bCs/>
          <w:sz w:val="28"/>
          <w:szCs w:val="28"/>
        </w:rPr>
        <w:t>4</w:t>
      </w:r>
      <w:r w:rsidRPr="00EE1F7C">
        <w:rPr>
          <w:b w:val="0"/>
          <w:bCs/>
          <w:sz w:val="28"/>
          <w:szCs w:val="28"/>
        </w:rPr>
        <w:t>гг проектируе</w:t>
      </w:r>
      <w:r w:rsidR="00084D42" w:rsidRPr="00EE1F7C">
        <w:rPr>
          <w:b w:val="0"/>
          <w:bCs/>
          <w:sz w:val="28"/>
          <w:szCs w:val="28"/>
        </w:rPr>
        <w:t>мый</w:t>
      </w:r>
      <w:r w:rsidRPr="00EE1F7C">
        <w:rPr>
          <w:b w:val="0"/>
          <w:bCs/>
          <w:sz w:val="28"/>
          <w:szCs w:val="28"/>
        </w:rPr>
        <w:t xml:space="preserve"> лимит добычи </w:t>
      </w:r>
      <w:r w:rsidR="00BA3A63">
        <w:rPr>
          <w:b w:val="0"/>
          <w:bCs/>
          <w:sz w:val="28"/>
          <w:szCs w:val="28"/>
        </w:rPr>
        <w:t xml:space="preserve">дикого северного оленя </w:t>
      </w:r>
      <w:r w:rsidR="00084D42" w:rsidRPr="00EE1F7C">
        <w:rPr>
          <w:b w:val="0"/>
          <w:bCs/>
          <w:sz w:val="28"/>
          <w:szCs w:val="28"/>
        </w:rPr>
        <w:t>-</w:t>
      </w:r>
      <w:r w:rsidRPr="00EE1F7C">
        <w:rPr>
          <w:b w:val="0"/>
          <w:bCs/>
          <w:sz w:val="28"/>
          <w:szCs w:val="28"/>
        </w:rPr>
        <w:t xml:space="preserve"> </w:t>
      </w:r>
      <w:r w:rsidR="00084D42" w:rsidRPr="00EE1F7C">
        <w:rPr>
          <w:b w:val="0"/>
          <w:bCs/>
          <w:sz w:val="28"/>
          <w:szCs w:val="28"/>
        </w:rPr>
        <w:t>33</w:t>
      </w:r>
      <w:r w:rsidR="00250758">
        <w:rPr>
          <w:b w:val="0"/>
          <w:bCs/>
          <w:sz w:val="28"/>
          <w:szCs w:val="28"/>
        </w:rPr>
        <w:t>4</w:t>
      </w:r>
      <w:r w:rsidR="00084D42" w:rsidRPr="00EE1F7C">
        <w:rPr>
          <w:b w:val="0"/>
          <w:bCs/>
          <w:sz w:val="28"/>
          <w:szCs w:val="28"/>
        </w:rPr>
        <w:t xml:space="preserve">9 </w:t>
      </w:r>
      <w:r w:rsidR="00173F7A" w:rsidRPr="00EE1F7C">
        <w:rPr>
          <w:b w:val="0"/>
          <w:bCs/>
          <w:sz w:val="28"/>
          <w:szCs w:val="28"/>
        </w:rPr>
        <w:t>особей (</w:t>
      </w:r>
      <w:r w:rsidR="00EE1F7C" w:rsidRPr="00EE1F7C">
        <w:rPr>
          <w:b w:val="0"/>
          <w:bCs/>
          <w:sz w:val="28"/>
          <w:szCs w:val="28"/>
        </w:rPr>
        <w:t>10</w:t>
      </w:r>
      <w:r w:rsidRPr="00EE1F7C">
        <w:rPr>
          <w:b w:val="0"/>
          <w:bCs/>
          <w:sz w:val="28"/>
          <w:szCs w:val="28"/>
        </w:rPr>
        <w:t>% от численности вида</w:t>
      </w:r>
      <w:r w:rsidR="00173F7A" w:rsidRPr="00EE1F7C">
        <w:rPr>
          <w:b w:val="0"/>
          <w:bCs/>
          <w:sz w:val="28"/>
          <w:szCs w:val="28"/>
        </w:rPr>
        <w:t>)</w:t>
      </w:r>
      <w:r w:rsidRPr="00EE1F7C">
        <w:rPr>
          <w:b w:val="0"/>
          <w:bCs/>
          <w:sz w:val="28"/>
          <w:szCs w:val="28"/>
        </w:rPr>
        <w:t>.</w:t>
      </w:r>
    </w:p>
    <w:p w:rsidR="00FF3556" w:rsidRDefault="00FF3556" w:rsidP="00FF3556">
      <w:pPr>
        <w:pStyle w:val="af1"/>
        <w:spacing w:line="360" w:lineRule="auto"/>
        <w:rPr>
          <w:bCs/>
          <w:sz w:val="28"/>
          <w:szCs w:val="28"/>
        </w:rPr>
      </w:pPr>
    </w:p>
    <w:p w:rsidR="00FF3556" w:rsidRPr="00830FE7" w:rsidRDefault="00FF3556" w:rsidP="00FF3556">
      <w:pPr>
        <w:pStyle w:val="af1"/>
        <w:spacing w:line="276" w:lineRule="auto"/>
        <w:rPr>
          <w:bCs/>
          <w:sz w:val="28"/>
          <w:szCs w:val="28"/>
        </w:rPr>
      </w:pPr>
      <w:r>
        <w:rPr>
          <w:bCs/>
          <w:sz w:val="28"/>
          <w:szCs w:val="28"/>
        </w:rPr>
        <w:t>6.2.3 Лось</w:t>
      </w:r>
    </w:p>
    <w:p w:rsidR="00FF3556" w:rsidRDefault="00FF3556" w:rsidP="00FF3556">
      <w:pPr>
        <w:spacing w:line="276" w:lineRule="auto"/>
        <w:ind w:firstLine="709"/>
        <w:jc w:val="both"/>
        <w:rPr>
          <w:rFonts w:eastAsiaTheme="minorHAnsi"/>
          <w:bCs/>
          <w:sz w:val="28"/>
          <w:szCs w:val="28"/>
          <w:lang w:eastAsia="en-US"/>
        </w:rPr>
      </w:pPr>
      <w:r>
        <w:rPr>
          <w:rFonts w:eastAsiaTheme="minorHAnsi"/>
          <w:bCs/>
          <w:sz w:val="28"/>
          <w:szCs w:val="28"/>
          <w:lang w:eastAsia="en-US"/>
        </w:rPr>
        <w:t>По данным государственного мониторинга охотничьих ресурсов и среды их обитания численность л</w:t>
      </w:r>
      <w:r w:rsidRPr="009B2BBE">
        <w:rPr>
          <w:rFonts w:eastAsiaTheme="minorHAnsi"/>
          <w:bCs/>
          <w:sz w:val="28"/>
          <w:szCs w:val="28"/>
          <w:lang w:eastAsia="en-US"/>
        </w:rPr>
        <w:t xml:space="preserve">ося </w:t>
      </w:r>
      <w:r>
        <w:rPr>
          <w:rFonts w:eastAsiaTheme="minorHAnsi"/>
          <w:bCs/>
          <w:sz w:val="28"/>
          <w:szCs w:val="28"/>
          <w:lang w:eastAsia="en-US"/>
        </w:rPr>
        <w:t>по состоянию на 1 апреля 2023 года составила 31 679</w:t>
      </w:r>
      <w:r w:rsidRPr="009B2BBE">
        <w:rPr>
          <w:rFonts w:eastAsiaTheme="minorHAnsi"/>
          <w:bCs/>
          <w:sz w:val="28"/>
          <w:szCs w:val="28"/>
          <w:lang w:eastAsia="en-US"/>
        </w:rPr>
        <w:t xml:space="preserve"> особей</w:t>
      </w:r>
      <w:r>
        <w:rPr>
          <w:rFonts w:eastAsiaTheme="minorHAnsi"/>
          <w:bCs/>
          <w:sz w:val="28"/>
          <w:szCs w:val="28"/>
          <w:lang w:eastAsia="en-US"/>
        </w:rPr>
        <w:t>.</w:t>
      </w:r>
    </w:p>
    <w:p w:rsidR="00FF3556" w:rsidRDefault="00FF3556" w:rsidP="00FF3556">
      <w:pPr>
        <w:spacing w:line="360" w:lineRule="auto"/>
        <w:jc w:val="center"/>
        <w:rPr>
          <w:rFonts w:eastAsiaTheme="minorHAnsi"/>
          <w:bCs/>
          <w:sz w:val="28"/>
          <w:szCs w:val="28"/>
          <w:lang w:eastAsia="en-US"/>
        </w:rPr>
      </w:pPr>
      <w:r>
        <w:rPr>
          <w:noProof/>
        </w:rPr>
        <w:drawing>
          <wp:inline distT="0" distB="0" distL="0" distR="0" wp14:anchorId="1A990C0C" wp14:editId="7C6FE306">
            <wp:extent cx="5105400" cy="265747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3556" w:rsidRDefault="00FF3556" w:rsidP="00FF3556">
      <w:pPr>
        <w:spacing w:line="360" w:lineRule="auto"/>
        <w:jc w:val="center"/>
        <w:rPr>
          <w:rFonts w:eastAsiaTheme="minorHAnsi"/>
          <w:bCs/>
          <w:sz w:val="28"/>
          <w:szCs w:val="28"/>
          <w:lang w:eastAsia="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1649"/>
        <w:gridCol w:w="1870"/>
        <w:gridCol w:w="1063"/>
        <w:gridCol w:w="1313"/>
        <w:gridCol w:w="1632"/>
      </w:tblGrid>
      <w:tr w:rsidR="00FF3556" w:rsidRPr="00830FE7" w:rsidTr="00C353E7">
        <w:trPr>
          <w:trHeight w:val="567"/>
          <w:jc w:val="center"/>
        </w:trPr>
        <w:tc>
          <w:tcPr>
            <w:tcW w:w="9072" w:type="dxa"/>
            <w:gridSpan w:val="6"/>
            <w:vAlign w:val="bottom"/>
          </w:tcPr>
          <w:p w:rsidR="00FF3556" w:rsidRPr="00830FE7" w:rsidRDefault="00FF3556" w:rsidP="00C353E7">
            <w:pPr>
              <w:spacing w:line="360" w:lineRule="auto"/>
              <w:contextualSpacing/>
              <w:jc w:val="center"/>
              <w:rPr>
                <w:rFonts w:eastAsiaTheme="minorHAnsi"/>
                <w:b/>
                <w:bCs/>
                <w:lang w:eastAsia="en-US"/>
              </w:rPr>
            </w:pPr>
            <w:r w:rsidRPr="00830FE7">
              <w:rPr>
                <w:rFonts w:eastAsiaTheme="minorHAnsi"/>
                <w:b/>
                <w:bCs/>
                <w:lang w:eastAsia="en-US"/>
              </w:rPr>
              <w:t>Лось (тенденция в сезонах охоты)</w:t>
            </w:r>
          </w:p>
        </w:tc>
      </w:tr>
      <w:tr w:rsidR="00FF3556" w:rsidRPr="00830FE7" w:rsidTr="00C353E7">
        <w:trPr>
          <w:trHeight w:val="228"/>
          <w:jc w:val="center"/>
        </w:trPr>
        <w:tc>
          <w:tcPr>
            <w:tcW w:w="1545" w:type="dxa"/>
            <w:vAlign w:val="center"/>
          </w:tcPr>
          <w:p w:rsidR="00FF3556" w:rsidRPr="00830FE7" w:rsidRDefault="00FF3556" w:rsidP="00C353E7">
            <w:pPr>
              <w:spacing w:line="360" w:lineRule="auto"/>
              <w:contextualSpacing/>
              <w:jc w:val="center"/>
              <w:rPr>
                <w:rFonts w:eastAsiaTheme="minorHAnsi"/>
                <w:bCs/>
                <w:lang w:eastAsia="en-US"/>
              </w:rPr>
            </w:pPr>
            <w:r w:rsidRPr="00830FE7">
              <w:rPr>
                <w:rFonts w:eastAsiaTheme="minorHAnsi"/>
                <w:bCs/>
                <w:lang w:eastAsia="en-US"/>
              </w:rPr>
              <w:t>Сезон охоты</w:t>
            </w:r>
          </w:p>
        </w:tc>
        <w:tc>
          <w:tcPr>
            <w:tcW w:w="1649" w:type="dxa"/>
            <w:vAlign w:val="center"/>
          </w:tcPr>
          <w:p w:rsidR="00FF3556" w:rsidRPr="00830FE7" w:rsidRDefault="00FF3556" w:rsidP="00C353E7">
            <w:pPr>
              <w:spacing w:line="360" w:lineRule="auto"/>
              <w:contextualSpacing/>
              <w:jc w:val="center"/>
              <w:rPr>
                <w:rFonts w:eastAsiaTheme="minorHAnsi"/>
                <w:bCs/>
                <w:lang w:eastAsia="en-US"/>
              </w:rPr>
            </w:pPr>
            <w:r w:rsidRPr="00830FE7">
              <w:rPr>
                <w:rFonts w:eastAsiaTheme="minorHAnsi"/>
                <w:bCs/>
                <w:lang w:eastAsia="en-US"/>
              </w:rPr>
              <w:t>Численность</w:t>
            </w:r>
          </w:p>
        </w:tc>
        <w:tc>
          <w:tcPr>
            <w:tcW w:w="1870" w:type="dxa"/>
            <w:vAlign w:val="center"/>
          </w:tcPr>
          <w:p w:rsidR="00FF3556" w:rsidRPr="00830FE7" w:rsidRDefault="00FF3556" w:rsidP="00C353E7">
            <w:pPr>
              <w:spacing w:line="360" w:lineRule="auto"/>
              <w:contextualSpacing/>
              <w:jc w:val="center"/>
              <w:rPr>
                <w:rFonts w:eastAsiaTheme="minorHAnsi"/>
                <w:bCs/>
                <w:lang w:eastAsia="en-US"/>
              </w:rPr>
            </w:pPr>
            <w:r w:rsidRPr="00830FE7">
              <w:rPr>
                <w:rFonts w:eastAsiaTheme="minorHAnsi"/>
                <w:bCs/>
                <w:lang w:eastAsia="en-US"/>
              </w:rPr>
              <w:t>% изъятия,</w:t>
            </w:r>
          </w:p>
          <w:p w:rsidR="00FF3556" w:rsidRPr="00830FE7" w:rsidRDefault="00FF3556" w:rsidP="00C353E7">
            <w:pPr>
              <w:spacing w:line="360" w:lineRule="auto"/>
              <w:contextualSpacing/>
              <w:jc w:val="center"/>
              <w:rPr>
                <w:rFonts w:eastAsiaTheme="minorHAnsi"/>
                <w:bCs/>
                <w:lang w:eastAsia="en-US"/>
              </w:rPr>
            </w:pPr>
            <w:r w:rsidRPr="00830FE7">
              <w:rPr>
                <w:rFonts w:eastAsiaTheme="minorHAnsi"/>
                <w:bCs/>
                <w:lang w:eastAsia="en-US"/>
              </w:rPr>
              <w:t>установленный</w:t>
            </w:r>
          </w:p>
        </w:tc>
        <w:tc>
          <w:tcPr>
            <w:tcW w:w="1063" w:type="dxa"/>
            <w:vAlign w:val="center"/>
          </w:tcPr>
          <w:p w:rsidR="00FF3556" w:rsidRPr="00830FE7" w:rsidRDefault="00FF3556" w:rsidP="00C353E7">
            <w:pPr>
              <w:spacing w:line="360" w:lineRule="auto"/>
              <w:contextualSpacing/>
              <w:jc w:val="center"/>
              <w:rPr>
                <w:rFonts w:eastAsiaTheme="minorHAnsi"/>
                <w:bCs/>
                <w:lang w:eastAsia="en-US"/>
              </w:rPr>
            </w:pPr>
            <w:r w:rsidRPr="00830FE7">
              <w:rPr>
                <w:rFonts w:eastAsiaTheme="minorHAnsi"/>
                <w:bCs/>
                <w:lang w:eastAsia="en-US"/>
              </w:rPr>
              <w:t>Лимит</w:t>
            </w:r>
          </w:p>
          <w:p w:rsidR="00FF3556" w:rsidRPr="00830FE7" w:rsidRDefault="00FF3556" w:rsidP="00C353E7">
            <w:pPr>
              <w:spacing w:line="360" w:lineRule="auto"/>
              <w:contextualSpacing/>
              <w:jc w:val="center"/>
              <w:rPr>
                <w:rFonts w:eastAsiaTheme="minorHAnsi"/>
                <w:bCs/>
                <w:lang w:eastAsia="en-US"/>
              </w:rPr>
            </w:pPr>
            <w:r w:rsidRPr="00830FE7">
              <w:rPr>
                <w:rFonts w:eastAsiaTheme="minorHAnsi"/>
                <w:bCs/>
                <w:lang w:eastAsia="en-US"/>
              </w:rPr>
              <w:t>добычи</w:t>
            </w:r>
          </w:p>
        </w:tc>
        <w:tc>
          <w:tcPr>
            <w:tcW w:w="1313" w:type="dxa"/>
            <w:vAlign w:val="center"/>
          </w:tcPr>
          <w:p w:rsidR="00FF3556" w:rsidRPr="00830FE7" w:rsidRDefault="00FF3556" w:rsidP="00C353E7">
            <w:pPr>
              <w:spacing w:line="360" w:lineRule="auto"/>
              <w:contextualSpacing/>
              <w:jc w:val="center"/>
              <w:rPr>
                <w:rFonts w:eastAsiaTheme="minorHAnsi"/>
                <w:bCs/>
                <w:lang w:eastAsia="en-US"/>
              </w:rPr>
            </w:pPr>
            <w:r w:rsidRPr="00830FE7">
              <w:rPr>
                <w:rFonts w:eastAsiaTheme="minorHAnsi"/>
                <w:bCs/>
                <w:lang w:eastAsia="en-US"/>
              </w:rPr>
              <w:t>Добыча*</w:t>
            </w:r>
          </w:p>
        </w:tc>
        <w:tc>
          <w:tcPr>
            <w:tcW w:w="1632" w:type="dxa"/>
            <w:vAlign w:val="center"/>
          </w:tcPr>
          <w:p w:rsidR="00FF3556" w:rsidRPr="00830FE7" w:rsidRDefault="00FF3556" w:rsidP="00C353E7">
            <w:pPr>
              <w:spacing w:line="360" w:lineRule="auto"/>
              <w:contextualSpacing/>
              <w:jc w:val="center"/>
              <w:rPr>
                <w:rFonts w:eastAsiaTheme="minorHAnsi"/>
                <w:bCs/>
                <w:lang w:eastAsia="en-US"/>
              </w:rPr>
            </w:pPr>
            <w:r w:rsidRPr="00830FE7">
              <w:rPr>
                <w:rFonts w:eastAsiaTheme="minorHAnsi"/>
                <w:bCs/>
                <w:lang w:eastAsia="en-US"/>
              </w:rPr>
              <w:t>% изъятия,</w:t>
            </w:r>
          </w:p>
          <w:p w:rsidR="00FF3556" w:rsidRPr="00830FE7" w:rsidRDefault="00FF3556" w:rsidP="00C353E7">
            <w:pPr>
              <w:spacing w:line="360" w:lineRule="auto"/>
              <w:contextualSpacing/>
              <w:jc w:val="center"/>
              <w:rPr>
                <w:rFonts w:eastAsiaTheme="minorHAnsi"/>
                <w:bCs/>
                <w:lang w:eastAsia="en-US"/>
              </w:rPr>
            </w:pPr>
            <w:r w:rsidRPr="00830FE7">
              <w:rPr>
                <w:rFonts w:eastAsiaTheme="minorHAnsi"/>
                <w:bCs/>
                <w:lang w:eastAsia="en-US"/>
              </w:rPr>
              <w:t>фактический</w:t>
            </w:r>
          </w:p>
        </w:tc>
      </w:tr>
      <w:tr w:rsidR="00FF3556" w:rsidRPr="00830FE7" w:rsidTr="00C353E7">
        <w:trPr>
          <w:trHeight w:val="264"/>
          <w:jc w:val="center"/>
        </w:trPr>
        <w:tc>
          <w:tcPr>
            <w:tcW w:w="1545" w:type="dxa"/>
            <w:vAlign w:val="center"/>
          </w:tcPr>
          <w:p w:rsidR="00FF3556" w:rsidRPr="00830FE7" w:rsidRDefault="00FF3556" w:rsidP="00C353E7">
            <w:pPr>
              <w:spacing w:before="240" w:line="360" w:lineRule="auto"/>
              <w:ind w:firstLine="24"/>
              <w:contextualSpacing/>
              <w:jc w:val="center"/>
              <w:rPr>
                <w:rFonts w:eastAsiaTheme="minorHAnsi"/>
                <w:bCs/>
                <w:lang w:eastAsia="en-US"/>
              </w:rPr>
            </w:pPr>
            <w:r w:rsidRPr="00830FE7">
              <w:rPr>
                <w:rFonts w:eastAsiaTheme="minorHAnsi"/>
                <w:bCs/>
                <w:lang w:eastAsia="en-US"/>
              </w:rPr>
              <w:t>1</w:t>
            </w:r>
          </w:p>
        </w:tc>
        <w:tc>
          <w:tcPr>
            <w:tcW w:w="1649" w:type="dxa"/>
            <w:vAlign w:val="center"/>
          </w:tcPr>
          <w:p w:rsidR="00FF3556" w:rsidRPr="00830FE7" w:rsidRDefault="00FF3556" w:rsidP="00C353E7">
            <w:pPr>
              <w:spacing w:before="240" w:line="360" w:lineRule="auto"/>
              <w:ind w:firstLine="7"/>
              <w:contextualSpacing/>
              <w:jc w:val="center"/>
              <w:rPr>
                <w:rFonts w:eastAsiaTheme="minorHAnsi"/>
                <w:bCs/>
                <w:lang w:eastAsia="en-US"/>
              </w:rPr>
            </w:pPr>
            <w:r w:rsidRPr="00830FE7">
              <w:rPr>
                <w:rFonts w:eastAsiaTheme="minorHAnsi"/>
                <w:bCs/>
                <w:lang w:eastAsia="en-US"/>
              </w:rPr>
              <w:t>2</w:t>
            </w:r>
          </w:p>
        </w:tc>
        <w:tc>
          <w:tcPr>
            <w:tcW w:w="1870"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3</w:t>
            </w:r>
          </w:p>
        </w:tc>
        <w:tc>
          <w:tcPr>
            <w:tcW w:w="106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4</w:t>
            </w:r>
          </w:p>
        </w:tc>
        <w:tc>
          <w:tcPr>
            <w:tcW w:w="131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5</w:t>
            </w:r>
          </w:p>
        </w:tc>
        <w:tc>
          <w:tcPr>
            <w:tcW w:w="1632"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6</w:t>
            </w:r>
          </w:p>
        </w:tc>
      </w:tr>
      <w:tr w:rsidR="00FF3556" w:rsidRPr="00830FE7" w:rsidTr="00C353E7">
        <w:trPr>
          <w:trHeight w:val="288"/>
          <w:jc w:val="center"/>
        </w:trPr>
        <w:tc>
          <w:tcPr>
            <w:tcW w:w="1545" w:type="dxa"/>
            <w:vAlign w:val="center"/>
          </w:tcPr>
          <w:p w:rsidR="00FF3556" w:rsidRPr="00830FE7" w:rsidRDefault="00FF3556" w:rsidP="00C353E7">
            <w:pPr>
              <w:spacing w:before="240" w:line="360" w:lineRule="auto"/>
              <w:ind w:firstLine="24"/>
              <w:contextualSpacing/>
              <w:jc w:val="center"/>
              <w:rPr>
                <w:rFonts w:eastAsiaTheme="minorHAnsi"/>
                <w:bCs/>
                <w:lang w:eastAsia="en-US"/>
              </w:rPr>
            </w:pPr>
            <w:r w:rsidRPr="00830FE7">
              <w:rPr>
                <w:rFonts w:eastAsiaTheme="minorHAnsi"/>
                <w:bCs/>
                <w:lang w:eastAsia="en-US"/>
              </w:rPr>
              <w:t>2016-2017</w:t>
            </w:r>
          </w:p>
        </w:tc>
        <w:tc>
          <w:tcPr>
            <w:tcW w:w="1649"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17 329</w:t>
            </w:r>
          </w:p>
        </w:tc>
        <w:tc>
          <w:tcPr>
            <w:tcW w:w="1870"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2,49</w:t>
            </w:r>
          </w:p>
        </w:tc>
        <w:tc>
          <w:tcPr>
            <w:tcW w:w="106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354</w:t>
            </w:r>
          </w:p>
        </w:tc>
        <w:tc>
          <w:tcPr>
            <w:tcW w:w="131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174</w:t>
            </w:r>
          </w:p>
        </w:tc>
        <w:tc>
          <w:tcPr>
            <w:tcW w:w="1632"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2.04</w:t>
            </w:r>
          </w:p>
        </w:tc>
      </w:tr>
      <w:tr w:rsidR="00FF3556" w:rsidRPr="00830FE7" w:rsidTr="00C353E7">
        <w:trPr>
          <w:trHeight w:val="216"/>
          <w:jc w:val="center"/>
        </w:trPr>
        <w:tc>
          <w:tcPr>
            <w:tcW w:w="1545" w:type="dxa"/>
            <w:vAlign w:val="center"/>
          </w:tcPr>
          <w:p w:rsidR="00FF3556" w:rsidRPr="00830FE7" w:rsidRDefault="00FF3556" w:rsidP="00C353E7">
            <w:pPr>
              <w:spacing w:before="240" w:line="360" w:lineRule="auto"/>
              <w:ind w:firstLine="24"/>
              <w:contextualSpacing/>
              <w:jc w:val="center"/>
              <w:rPr>
                <w:rFonts w:eastAsiaTheme="minorHAnsi"/>
                <w:bCs/>
                <w:lang w:eastAsia="en-US"/>
              </w:rPr>
            </w:pPr>
            <w:r w:rsidRPr="00830FE7">
              <w:rPr>
                <w:rFonts w:eastAsiaTheme="minorHAnsi"/>
                <w:bCs/>
                <w:lang w:eastAsia="en-US"/>
              </w:rPr>
              <w:t>2017-2018</w:t>
            </w:r>
          </w:p>
        </w:tc>
        <w:tc>
          <w:tcPr>
            <w:tcW w:w="1649" w:type="dxa"/>
            <w:vAlign w:val="center"/>
          </w:tcPr>
          <w:p w:rsidR="00FF3556" w:rsidRPr="00830FE7" w:rsidRDefault="00FF3556" w:rsidP="00C353E7">
            <w:pPr>
              <w:spacing w:before="240" w:line="360" w:lineRule="auto"/>
              <w:ind w:firstLine="7"/>
              <w:contextualSpacing/>
              <w:jc w:val="center"/>
              <w:rPr>
                <w:rFonts w:eastAsiaTheme="minorHAnsi"/>
                <w:bCs/>
                <w:lang w:eastAsia="en-US"/>
              </w:rPr>
            </w:pPr>
            <w:r w:rsidRPr="00830FE7">
              <w:rPr>
                <w:rFonts w:eastAsiaTheme="minorHAnsi"/>
                <w:bCs/>
                <w:lang w:eastAsia="en-US"/>
              </w:rPr>
              <w:t>24 778</w:t>
            </w:r>
          </w:p>
        </w:tc>
        <w:tc>
          <w:tcPr>
            <w:tcW w:w="1870"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2,60</w:t>
            </w:r>
          </w:p>
        </w:tc>
        <w:tc>
          <w:tcPr>
            <w:tcW w:w="106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646</w:t>
            </w:r>
          </w:p>
        </w:tc>
        <w:tc>
          <w:tcPr>
            <w:tcW w:w="131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130</w:t>
            </w:r>
          </w:p>
        </w:tc>
        <w:tc>
          <w:tcPr>
            <w:tcW w:w="1632"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0,52</w:t>
            </w:r>
          </w:p>
        </w:tc>
      </w:tr>
      <w:tr w:rsidR="00FF3556" w:rsidRPr="00830FE7" w:rsidTr="00C353E7">
        <w:trPr>
          <w:trHeight w:val="216"/>
          <w:jc w:val="center"/>
        </w:trPr>
        <w:tc>
          <w:tcPr>
            <w:tcW w:w="1545" w:type="dxa"/>
            <w:vAlign w:val="center"/>
          </w:tcPr>
          <w:p w:rsidR="00FF3556" w:rsidRPr="00830FE7" w:rsidRDefault="00FF3556" w:rsidP="00C353E7">
            <w:pPr>
              <w:spacing w:before="240" w:line="360" w:lineRule="auto"/>
              <w:ind w:firstLine="24"/>
              <w:contextualSpacing/>
              <w:jc w:val="center"/>
              <w:rPr>
                <w:rFonts w:eastAsiaTheme="minorHAnsi"/>
                <w:bCs/>
                <w:lang w:eastAsia="en-US"/>
              </w:rPr>
            </w:pPr>
            <w:r w:rsidRPr="00830FE7">
              <w:rPr>
                <w:rFonts w:eastAsiaTheme="minorHAnsi"/>
                <w:bCs/>
                <w:lang w:eastAsia="en-US"/>
              </w:rPr>
              <w:t>2018-2019</w:t>
            </w:r>
          </w:p>
        </w:tc>
        <w:tc>
          <w:tcPr>
            <w:tcW w:w="1649" w:type="dxa"/>
            <w:vAlign w:val="center"/>
          </w:tcPr>
          <w:p w:rsidR="00FF3556" w:rsidRPr="00830FE7" w:rsidRDefault="00FF3556" w:rsidP="00C353E7">
            <w:pPr>
              <w:spacing w:before="240" w:line="360" w:lineRule="auto"/>
              <w:ind w:firstLine="7"/>
              <w:contextualSpacing/>
              <w:jc w:val="center"/>
              <w:rPr>
                <w:rFonts w:eastAsiaTheme="minorHAnsi"/>
                <w:bCs/>
                <w:lang w:eastAsia="en-US"/>
              </w:rPr>
            </w:pPr>
            <w:r w:rsidRPr="00830FE7">
              <w:rPr>
                <w:rFonts w:eastAsiaTheme="minorHAnsi"/>
                <w:bCs/>
                <w:lang w:eastAsia="en-US"/>
              </w:rPr>
              <w:t>22 377</w:t>
            </w:r>
          </w:p>
        </w:tc>
        <w:tc>
          <w:tcPr>
            <w:tcW w:w="1870"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2,28</w:t>
            </w:r>
          </w:p>
        </w:tc>
        <w:tc>
          <w:tcPr>
            <w:tcW w:w="106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512</w:t>
            </w:r>
          </w:p>
        </w:tc>
        <w:tc>
          <w:tcPr>
            <w:tcW w:w="131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125</w:t>
            </w:r>
          </w:p>
        </w:tc>
        <w:tc>
          <w:tcPr>
            <w:tcW w:w="1632"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0,55</w:t>
            </w:r>
          </w:p>
        </w:tc>
      </w:tr>
      <w:tr w:rsidR="00FF3556" w:rsidRPr="00830FE7" w:rsidTr="00C353E7">
        <w:trPr>
          <w:trHeight w:val="216"/>
          <w:jc w:val="center"/>
        </w:trPr>
        <w:tc>
          <w:tcPr>
            <w:tcW w:w="1545" w:type="dxa"/>
            <w:vAlign w:val="center"/>
          </w:tcPr>
          <w:p w:rsidR="00FF3556" w:rsidRPr="00830FE7" w:rsidRDefault="00FF3556" w:rsidP="00C353E7">
            <w:pPr>
              <w:spacing w:before="240" w:line="360" w:lineRule="auto"/>
              <w:ind w:firstLine="24"/>
              <w:contextualSpacing/>
              <w:jc w:val="center"/>
              <w:rPr>
                <w:rFonts w:eastAsiaTheme="minorHAnsi"/>
                <w:bCs/>
                <w:lang w:eastAsia="en-US"/>
              </w:rPr>
            </w:pPr>
            <w:r w:rsidRPr="00830FE7">
              <w:rPr>
                <w:rFonts w:eastAsiaTheme="minorHAnsi"/>
                <w:bCs/>
                <w:lang w:eastAsia="en-US"/>
              </w:rPr>
              <w:t>2019-2020</w:t>
            </w:r>
          </w:p>
        </w:tc>
        <w:tc>
          <w:tcPr>
            <w:tcW w:w="1649" w:type="dxa"/>
            <w:vAlign w:val="center"/>
          </w:tcPr>
          <w:p w:rsidR="00FF3556" w:rsidRPr="00830FE7" w:rsidRDefault="00FF3556" w:rsidP="00C353E7">
            <w:pPr>
              <w:spacing w:before="240" w:line="360" w:lineRule="auto"/>
              <w:ind w:firstLine="7"/>
              <w:contextualSpacing/>
              <w:jc w:val="center"/>
              <w:rPr>
                <w:rFonts w:eastAsiaTheme="minorHAnsi"/>
                <w:bCs/>
                <w:lang w:eastAsia="en-US"/>
              </w:rPr>
            </w:pPr>
            <w:r w:rsidRPr="00830FE7">
              <w:rPr>
                <w:rFonts w:eastAsiaTheme="minorHAnsi"/>
                <w:bCs/>
                <w:lang w:eastAsia="en-US"/>
              </w:rPr>
              <w:t>30 010</w:t>
            </w:r>
          </w:p>
        </w:tc>
        <w:tc>
          <w:tcPr>
            <w:tcW w:w="1870"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2,9</w:t>
            </w:r>
          </w:p>
        </w:tc>
        <w:tc>
          <w:tcPr>
            <w:tcW w:w="106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874</w:t>
            </w:r>
          </w:p>
        </w:tc>
        <w:tc>
          <w:tcPr>
            <w:tcW w:w="131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199</w:t>
            </w:r>
          </w:p>
        </w:tc>
        <w:tc>
          <w:tcPr>
            <w:tcW w:w="1632"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0,66</w:t>
            </w:r>
          </w:p>
        </w:tc>
      </w:tr>
      <w:tr w:rsidR="00FF3556" w:rsidRPr="00830FE7" w:rsidTr="00C353E7">
        <w:trPr>
          <w:trHeight w:val="216"/>
          <w:jc w:val="center"/>
        </w:trPr>
        <w:tc>
          <w:tcPr>
            <w:tcW w:w="1545" w:type="dxa"/>
            <w:vAlign w:val="center"/>
          </w:tcPr>
          <w:p w:rsidR="00FF3556" w:rsidRPr="00830FE7" w:rsidRDefault="00FF3556" w:rsidP="00C353E7">
            <w:pPr>
              <w:spacing w:before="240" w:line="360" w:lineRule="auto"/>
              <w:ind w:firstLine="24"/>
              <w:contextualSpacing/>
              <w:jc w:val="center"/>
              <w:rPr>
                <w:rFonts w:eastAsiaTheme="minorHAnsi"/>
                <w:bCs/>
                <w:lang w:eastAsia="en-US"/>
              </w:rPr>
            </w:pPr>
            <w:r w:rsidRPr="00830FE7">
              <w:rPr>
                <w:rFonts w:eastAsiaTheme="minorHAnsi"/>
                <w:bCs/>
                <w:lang w:eastAsia="en-US"/>
              </w:rPr>
              <w:t>2020-2021</w:t>
            </w:r>
          </w:p>
        </w:tc>
        <w:tc>
          <w:tcPr>
            <w:tcW w:w="1649" w:type="dxa"/>
            <w:vAlign w:val="center"/>
          </w:tcPr>
          <w:p w:rsidR="00FF3556" w:rsidRPr="00830FE7" w:rsidRDefault="00FF3556" w:rsidP="00C353E7">
            <w:pPr>
              <w:spacing w:before="240" w:line="360" w:lineRule="auto"/>
              <w:ind w:firstLine="7"/>
              <w:contextualSpacing/>
              <w:jc w:val="center"/>
              <w:rPr>
                <w:rFonts w:eastAsiaTheme="minorHAnsi"/>
                <w:bCs/>
                <w:lang w:eastAsia="en-US"/>
              </w:rPr>
            </w:pPr>
            <w:r w:rsidRPr="00830FE7">
              <w:rPr>
                <w:rFonts w:eastAsiaTheme="minorHAnsi"/>
                <w:bCs/>
                <w:lang w:eastAsia="en-US"/>
              </w:rPr>
              <w:t>22 635</w:t>
            </w:r>
          </w:p>
        </w:tc>
        <w:tc>
          <w:tcPr>
            <w:tcW w:w="1870"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2,3</w:t>
            </w:r>
          </w:p>
        </w:tc>
        <w:tc>
          <w:tcPr>
            <w:tcW w:w="106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526</w:t>
            </w:r>
          </w:p>
        </w:tc>
        <w:tc>
          <w:tcPr>
            <w:tcW w:w="1313"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131</w:t>
            </w:r>
          </w:p>
        </w:tc>
        <w:tc>
          <w:tcPr>
            <w:tcW w:w="1632" w:type="dxa"/>
            <w:vAlign w:val="center"/>
          </w:tcPr>
          <w:p w:rsidR="00FF3556" w:rsidRPr="00830FE7" w:rsidRDefault="00FF3556" w:rsidP="00C353E7">
            <w:pPr>
              <w:spacing w:before="240" w:line="360" w:lineRule="auto"/>
              <w:contextualSpacing/>
              <w:jc w:val="center"/>
              <w:rPr>
                <w:rFonts w:eastAsiaTheme="minorHAnsi"/>
                <w:bCs/>
                <w:lang w:eastAsia="en-US"/>
              </w:rPr>
            </w:pPr>
            <w:r w:rsidRPr="00830FE7">
              <w:rPr>
                <w:rFonts w:eastAsiaTheme="minorHAnsi"/>
                <w:bCs/>
                <w:lang w:eastAsia="en-US"/>
              </w:rPr>
              <w:t>0,58</w:t>
            </w:r>
          </w:p>
        </w:tc>
      </w:tr>
      <w:tr w:rsidR="00FF3556" w:rsidRPr="00830FE7" w:rsidTr="00C353E7">
        <w:trPr>
          <w:trHeight w:val="216"/>
          <w:jc w:val="center"/>
        </w:trPr>
        <w:tc>
          <w:tcPr>
            <w:tcW w:w="1545" w:type="dxa"/>
            <w:vAlign w:val="center"/>
          </w:tcPr>
          <w:p w:rsidR="00FF3556" w:rsidRPr="00830FE7" w:rsidRDefault="00FF3556" w:rsidP="00C353E7">
            <w:pPr>
              <w:spacing w:before="240" w:line="360" w:lineRule="auto"/>
              <w:ind w:firstLine="24"/>
              <w:contextualSpacing/>
              <w:jc w:val="center"/>
              <w:rPr>
                <w:rFonts w:eastAsiaTheme="minorHAnsi"/>
                <w:bCs/>
                <w:lang w:eastAsia="en-US"/>
              </w:rPr>
            </w:pPr>
            <w:r>
              <w:rPr>
                <w:rFonts w:eastAsiaTheme="minorHAnsi"/>
                <w:bCs/>
                <w:lang w:eastAsia="en-US"/>
              </w:rPr>
              <w:t>2021-2022</w:t>
            </w:r>
          </w:p>
        </w:tc>
        <w:tc>
          <w:tcPr>
            <w:tcW w:w="1649" w:type="dxa"/>
            <w:vAlign w:val="center"/>
          </w:tcPr>
          <w:p w:rsidR="00FF3556" w:rsidRPr="00830FE7" w:rsidRDefault="00FF3556" w:rsidP="00C353E7">
            <w:pPr>
              <w:spacing w:before="240" w:line="360" w:lineRule="auto"/>
              <w:ind w:firstLine="7"/>
              <w:contextualSpacing/>
              <w:jc w:val="center"/>
              <w:rPr>
                <w:rFonts w:eastAsiaTheme="minorHAnsi"/>
                <w:bCs/>
                <w:lang w:eastAsia="en-US"/>
              </w:rPr>
            </w:pPr>
            <w:r>
              <w:rPr>
                <w:rFonts w:eastAsiaTheme="minorHAnsi"/>
                <w:bCs/>
                <w:lang w:eastAsia="en-US"/>
              </w:rPr>
              <w:t>28 783</w:t>
            </w:r>
          </w:p>
        </w:tc>
        <w:tc>
          <w:tcPr>
            <w:tcW w:w="1870" w:type="dxa"/>
            <w:vAlign w:val="center"/>
          </w:tcPr>
          <w:p w:rsidR="00FF3556" w:rsidRPr="00830FE7" w:rsidRDefault="00FF3556" w:rsidP="00C353E7">
            <w:pPr>
              <w:spacing w:before="240" w:line="360" w:lineRule="auto"/>
              <w:contextualSpacing/>
              <w:jc w:val="center"/>
              <w:rPr>
                <w:rFonts w:eastAsiaTheme="minorHAnsi"/>
                <w:bCs/>
                <w:lang w:eastAsia="en-US"/>
              </w:rPr>
            </w:pPr>
            <w:r>
              <w:rPr>
                <w:rFonts w:eastAsiaTheme="minorHAnsi"/>
                <w:bCs/>
                <w:lang w:eastAsia="en-US"/>
              </w:rPr>
              <w:t>2,3</w:t>
            </w:r>
          </w:p>
        </w:tc>
        <w:tc>
          <w:tcPr>
            <w:tcW w:w="1063" w:type="dxa"/>
            <w:vAlign w:val="center"/>
          </w:tcPr>
          <w:p w:rsidR="00FF3556" w:rsidRPr="00830FE7" w:rsidRDefault="00FF3556" w:rsidP="00C353E7">
            <w:pPr>
              <w:spacing w:before="240" w:line="360" w:lineRule="auto"/>
              <w:contextualSpacing/>
              <w:jc w:val="center"/>
              <w:rPr>
                <w:rFonts w:eastAsiaTheme="minorHAnsi"/>
                <w:bCs/>
                <w:lang w:eastAsia="en-US"/>
              </w:rPr>
            </w:pPr>
            <w:r>
              <w:rPr>
                <w:rFonts w:eastAsiaTheme="minorHAnsi"/>
                <w:bCs/>
                <w:lang w:eastAsia="en-US"/>
              </w:rPr>
              <w:t>680</w:t>
            </w:r>
          </w:p>
        </w:tc>
        <w:tc>
          <w:tcPr>
            <w:tcW w:w="1313" w:type="dxa"/>
            <w:vAlign w:val="center"/>
          </w:tcPr>
          <w:p w:rsidR="00FF3556" w:rsidRPr="00830FE7" w:rsidRDefault="00FF3556" w:rsidP="00C353E7">
            <w:pPr>
              <w:spacing w:before="240" w:line="360" w:lineRule="auto"/>
              <w:contextualSpacing/>
              <w:jc w:val="center"/>
              <w:rPr>
                <w:rFonts w:eastAsiaTheme="minorHAnsi"/>
                <w:bCs/>
                <w:lang w:eastAsia="en-US"/>
              </w:rPr>
            </w:pPr>
            <w:r>
              <w:rPr>
                <w:rFonts w:eastAsiaTheme="minorHAnsi"/>
                <w:bCs/>
                <w:lang w:eastAsia="en-US"/>
              </w:rPr>
              <w:t>218</w:t>
            </w:r>
          </w:p>
        </w:tc>
        <w:tc>
          <w:tcPr>
            <w:tcW w:w="1632" w:type="dxa"/>
            <w:vAlign w:val="center"/>
          </w:tcPr>
          <w:p w:rsidR="00FF3556" w:rsidRPr="00830FE7" w:rsidRDefault="00FF3556" w:rsidP="00C353E7">
            <w:pPr>
              <w:spacing w:before="240" w:line="360" w:lineRule="auto"/>
              <w:contextualSpacing/>
              <w:jc w:val="center"/>
              <w:rPr>
                <w:rFonts w:eastAsiaTheme="minorHAnsi"/>
                <w:bCs/>
                <w:lang w:eastAsia="en-US"/>
              </w:rPr>
            </w:pPr>
            <w:r>
              <w:rPr>
                <w:rFonts w:eastAsiaTheme="minorHAnsi"/>
                <w:bCs/>
                <w:lang w:eastAsia="en-US"/>
              </w:rPr>
              <w:t>0,75</w:t>
            </w:r>
          </w:p>
        </w:tc>
      </w:tr>
      <w:tr w:rsidR="00FF3556" w:rsidRPr="00830FE7" w:rsidTr="00C353E7">
        <w:trPr>
          <w:trHeight w:val="216"/>
          <w:jc w:val="center"/>
        </w:trPr>
        <w:tc>
          <w:tcPr>
            <w:tcW w:w="1545" w:type="dxa"/>
            <w:vAlign w:val="center"/>
          </w:tcPr>
          <w:p w:rsidR="00FF3556" w:rsidRDefault="00FF3556" w:rsidP="00C353E7">
            <w:pPr>
              <w:spacing w:before="240" w:line="360" w:lineRule="auto"/>
              <w:ind w:firstLine="24"/>
              <w:contextualSpacing/>
              <w:jc w:val="center"/>
              <w:rPr>
                <w:rFonts w:eastAsiaTheme="minorHAnsi"/>
                <w:bCs/>
                <w:lang w:eastAsia="en-US"/>
              </w:rPr>
            </w:pPr>
            <w:r>
              <w:rPr>
                <w:rFonts w:eastAsiaTheme="minorHAnsi"/>
                <w:bCs/>
                <w:lang w:eastAsia="en-US"/>
              </w:rPr>
              <w:t>2022-2023</w:t>
            </w:r>
          </w:p>
        </w:tc>
        <w:tc>
          <w:tcPr>
            <w:tcW w:w="1649" w:type="dxa"/>
            <w:vAlign w:val="center"/>
          </w:tcPr>
          <w:p w:rsidR="00FF3556" w:rsidRDefault="00FF3556" w:rsidP="00C353E7">
            <w:pPr>
              <w:spacing w:before="240" w:line="360" w:lineRule="auto"/>
              <w:ind w:firstLine="7"/>
              <w:contextualSpacing/>
              <w:jc w:val="center"/>
              <w:rPr>
                <w:rFonts w:eastAsiaTheme="minorHAnsi"/>
                <w:bCs/>
                <w:lang w:eastAsia="en-US"/>
              </w:rPr>
            </w:pPr>
            <w:r>
              <w:rPr>
                <w:rFonts w:eastAsiaTheme="minorHAnsi"/>
                <w:bCs/>
                <w:lang w:eastAsia="en-US"/>
              </w:rPr>
              <w:t>26 835</w:t>
            </w:r>
          </w:p>
        </w:tc>
        <w:tc>
          <w:tcPr>
            <w:tcW w:w="1870" w:type="dxa"/>
            <w:vAlign w:val="center"/>
          </w:tcPr>
          <w:p w:rsidR="00FF3556" w:rsidRDefault="00FF3556" w:rsidP="00C353E7">
            <w:pPr>
              <w:spacing w:before="240" w:line="360" w:lineRule="auto"/>
              <w:contextualSpacing/>
              <w:jc w:val="center"/>
              <w:rPr>
                <w:rFonts w:eastAsiaTheme="minorHAnsi"/>
                <w:bCs/>
                <w:lang w:eastAsia="en-US"/>
              </w:rPr>
            </w:pPr>
            <w:r>
              <w:rPr>
                <w:rFonts w:eastAsiaTheme="minorHAnsi"/>
                <w:bCs/>
                <w:lang w:eastAsia="en-US"/>
              </w:rPr>
              <w:t>2,6</w:t>
            </w:r>
          </w:p>
        </w:tc>
        <w:tc>
          <w:tcPr>
            <w:tcW w:w="1063" w:type="dxa"/>
            <w:vAlign w:val="center"/>
          </w:tcPr>
          <w:p w:rsidR="00FF3556" w:rsidRDefault="00FF3556" w:rsidP="00C353E7">
            <w:pPr>
              <w:spacing w:before="240" w:line="360" w:lineRule="auto"/>
              <w:contextualSpacing/>
              <w:jc w:val="center"/>
              <w:rPr>
                <w:rFonts w:eastAsiaTheme="minorHAnsi"/>
                <w:bCs/>
                <w:lang w:eastAsia="en-US"/>
              </w:rPr>
            </w:pPr>
            <w:r>
              <w:rPr>
                <w:rFonts w:eastAsiaTheme="minorHAnsi"/>
                <w:bCs/>
                <w:lang w:eastAsia="en-US"/>
              </w:rPr>
              <w:t>712</w:t>
            </w:r>
          </w:p>
        </w:tc>
        <w:tc>
          <w:tcPr>
            <w:tcW w:w="1313" w:type="dxa"/>
            <w:vAlign w:val="center"/>
          </w:tcPr>
          <w:p w:rsidR="00FF3556" w:rsidRDefault="00FF3556" w:rsidP="00C353E7">
            <w:pPr>
              <w:spacing w:before="240" w:line="360" w:lineRule="auto"/>
              <w:contextualSpacing/>
              <w:jc w:val="center"/>
              <w:rPr>
                <w:rFonts w:eastAsiaTheme="minorHAnsi"/>
                <w:bCs/>
                <w:lang w:eastAsia="en-US"/>
              </w:rPr>
            </w:pPr>
            <w:r>
              <w:rPr>
                <w:rFonts w:eastAsiaTheme="minorHAnsi"/>
                <w:bCs/>
                <w:lang w:eastAsia="en-US"/>
              </w:rPr>
              <w:t>113</w:t>
            </w:r>
          </w:p>
        </w:tc>
        <w:tc>
          <w:tcPr>
            <w:tcW w:w="1632" w:type="dxa"/>
            <w:vAlign w:val="center"/>
          </w:tcPr>
          <w:p w:rsidR="00FF3556" w:rsidRDefault="00FF3556" w:rsidP="00C353E7">
            <w:pPr>
              <w:spacing w:before="240" w:line="360" w:lineRule="auto"/>
              <w:contextualSpacing/>
              <w:jc w:val="center"/>
              <w:rPr>
                <w:rFonts w:eastAsiaTheme="minorHAnsi"/>
                <w:bCs/>
                <w:lang w:eastAsia="en-US"/>
              </w:rPr>
            </w:pPr>
            <w:r>
              <w:rPr>
                <w:rFonts w:eastAsiaTheme="minorHAnsi"/>
                <w:bCs/>
                <w:lang w:eastAsia="en-US"/>
              </w:rPr>
              <w:t>0,42</w:t>
            </w:r>
          </w:p>
        </w:tc>
      </w:tr>
    </w:tbl>
    <w:p w:rsidR="00FF3556" w:rsidRPr="00830FE7" w:rsidRDefault="00FF3556" w:rsidP="00FF3556">
      <w:pPr>
        <w:ind w:firstLine="709"/>
        <w:jc w:val="both"/>
        <w:rPr>
          <w:bCs/>
        </w:rPr>
      </w:pPr>
      <w:r w:rsidRPr="00830FE7">
        <w:rPr>
          <w:bCs/>
        </w:rPr>
        <w:t xml:space="preserve">* – сведения по добыче физическими лицами и сведения, предоставленные охотпользователями </w:t>
      </w:r>
    </w:p>
    <w:p w:rsidR="00FF3556" w:rsidRPr="009E47CC" w:rsidRDefault="00FF3556" w:rsidP="00FF3556">
      <w:pPr>
        <w:spacing w:line="276" w:lineRule="auto"/>
        <w:ind w:firstLine="709"/>
        <w:jc w:val="both"/>
        <w:rPr>
          <w:rFonts w:eastAsiaTheme="minorHAnsi"/>
          <w:bCs/>
          <w:sz w:val="28"/>
          <w:szCs w:val="28"/>
          <w:lang w:eastAsia="en-US"/>
        </w:rPr>
      </w:pPr>
      <w:r>
        <w:rPr>
          <w:rFonts w:eastAsiaTheme="minorHAnsi"/>
          <w:bCs/>
          <w:sz w:val="28"/>
          <w:szCs w:val="28"/>
          <w:lang w:eastAsia="en-US"/>
        </w:rPr>
        <w:t>В сезоне охоты 202</w:t>
      </w:r>
      <w:r w:rsidR="009D4633">
        <w:rPr>
          <w:rFonts w:eastAsiaTheme="minorHAnsi"/>
          <w:bCs/>
          <w:sz w:val="28"/>
          <w:szCs w:val="28"/>
          <w:lang w:eastAsia="en-US"/>
        </w:rPr>
        <w:t>2</w:t>
      </w:r>
      <w:r>
        <w:rPr>
          <w:rFonts w:eastAsiaTheme="minorHAnsi"/>
          <w:bCs/>
          <w:sz w:val="28"/>
          <w:szCs w:val="28"/>
          <w:lang w:eastAsia="en-US"/>
        </w:rPr>
        <w:t>-202</w:t>
      </w:r>
      <w:r w:rsidR="009D4633">
        <w:rPr>
          <w:rFonts w:eastAsiaTheme="minorHAnsi"/>
          <w:bCs/>
          <w:sz w:val="28"/>
          <w:szCs w:val="28"/>
          <w:lang w:eastAsia="en-US"/>
        </w:rPr>
        <w:t>3</w:t>
      </w:r>
      <w:r w:rsidRPr="009E47CC">
        <w:rPr>
          <w:rFonts w:eastAsiaTheme="minorHAnsi"/>
          <w:bCs/>
          <w:sz w:val="28"/>
          <w:szCs w:val="28"/>
          <w:lang w:eastAsia="en-US"/>
        </w:rPr>
        <w:t xml:space="preserve">гг лимит добычи </w:t>
      </w:r>
      <w:r>
        <w:rPr>
          <w:rFonts w:eastAsiaTheme="minorHAnsi"/>
          <w:bCs/>
          <w:sz w:val="28"/>
          <w:szCs w:val="28"/>
          <w:lang w:eastAsia="en-US"/>
        </w:rPr>
        <w:t>лося</w:t>
      </w:r>
      <w:r w:rsidRPr="009E47CC">
        <w:rPr>
          <w:rFonts w:eastAsiaTheme="minorHAnsi"/>
          <w:bCs/>
          <w:sz w:val="28"/>
          <w:szCs w:val="28"/>
          <w:lang w:eastAsia="en-US"/>
        </w:rPr>
        <w:t xml:space="preserve"> установлен в размере </w:t>
      </w:r>
      <w:r>
        <w:rPr>
          <w:rFonts w:eastAsiaTheme="minorHAnsi"/>
          <w:bCs/>
          <w:sz w:val="28"/>
          <w:szCs w:val="28"/>
          <w:lang w:eastAsia="en-US"/>
        </w:rPr>
        <w:t>712</w:t>
      </w:r>
      <w:r w:rsidRPr="009E47CC">
        <w:rPr>
          <w:rFonts w:eastAsiaTheme="minorHAnsi"/>
          <w:bCs/>
          <w:sz w:val="28"/>
          <w:szCs w:val="28"/>
          <w:lang w:eastAsia="en-US"/>
        </w:rPr>
        <w:t xml:space="preserve"> особей, из них на общедоступных охотничьих угодьях – </w:t>
      </w:r>
      <w:r>
        <w:rPr>
          <w:rFonts w:eastAsiaTheme="minorHAnsi"/>
          <w:bCs/>
          <w:sz w:val="28"/>
          <w:szCs w:val="28"/>
          <w:lang w:eastAsia="en-US"/>
        </w:rPr>
        <w:t>272 особи</w:t>
      </w:r>
      <w:r w:rsidRPr="009E47CC">
        <w:rPr>
          <w:rFonts w:eastAsiaTheme="minorHAnsi"/>
          <w:bCs/>
          <w:sz w:val="28"/>
          <w:szCs w:val="28"/>
          <w:lang w:eastAsia="en-US"/>
        </w:rPr>
        <w:t xml:space="preserve">, в закрепленных охотничьих угодьях – </w:t>
      </w:r>
      <w:r>
        <w:rPr>
          <w:rFonts w:eastAsiaTheme="minorHAnsi"/>
          <w:bCs/>
          <w:sz w:val="28"/>
          <w:szCs w:val="28"/>
          <w:lang w:eastAsia="en-US"/>
        </w:rPr>
        <w:t>440</w:t>
      </w:r>
      <w:r w:rsidRPr="009E47CC">
        <w:rPr>
          <w:rFonts w:eastAsiaTheme="minorHAnsi"/>
          <w:bCs/>
          <w:sz w:val="28"/>
          <w:szCs w:val="28"/>
          <w:lang w:eastAsia="en-US"/>
        </w:rPr>
        <w:t xml:space="preserve"> особ</w:t>
      </w:r>
      <w:r>
        <w:rPr>
          <w:rFonts w:eastAsiaTheme="minorHAnsi"/>
          <w:bCs/>
          <w:sz w:val="28"/>
          <w:szCs w:val="28"/>
          <w:lang w:eastAsia="en-US"/>
        </w:rPr>
        <w:t>ей</w:t>
      </w:r>
      <w:r w:rsidRPr="009E47CC">
        <w:rPr>
          <w:rFonts w:eastAsiaTheme="minorHAnsi"/>
          <w:bCs/>
          <w:sz w:val="28"/>
          <w:szCs w:val="28"/>
          <w:lang w:eastAsia="en-US"/>
        </w:rPr>
        <w:t>.</w:t>
      </w:r>
    </w:p>
    <w:p w:rsidR="00FF3556" w:rsidRPr="007A78F0" w:rsidRDefault="00FF3556" w:rsidP="00FF3556">
      <w:pPr>
        <w:spacing w:line="276" w:lineRule="auto"/>
        <w:ind w:firstLine="709"/>
        <w:jc w:val="both"/>
        <w:rPr>
          <w:rFonts w:eastAsiaTheme="minorHAnsi"/>
          <w:bCs/>
          <w:sz w:val="28"/>
          <w:szCs w:val="28"/>
          <w:lang w:eastAsia="en-US"/>
        </w:rPr>
      </w:pPr>
      <w:r>
        <w:rPr>
          <w:spacing w:val="3"/>
          <w:sz w:val="28"/>
          <w:szCs w:val="28"/>
        </w:rPr>
        <w:t>Д</w:t>
      </w:r>
      <w:r w:rsidRPr="00091D65">
        <w:rPr>
          <w:spacing w:val="3"/>
          <w:sz w:val="28"/>
          <w:szCs w:val="28"/>
        </w:rPr>
        <w:t xml:space="preserve">обыто, по данным предоставленным в </w:t>
      </w:r>
      <w:r>
        <w:rPr>
          <w:spacing w:val="3"/>
          <w:sz w:val="28"/>
          <w:szCs w:val="28"/>
        </w:rPr>
        <w:t>Министерство</w:t>
      </w:r>
      <w:r w:rsidRPr="00091D65">
        <w:rPr>
          <w:spacing w:val="3"/>
          <w:sz w:val="28"/>
          <w:szCs w:val="28"/>
        </w:rPr>
        <w:t xml:space="preserve">, </w:t>
      </w:r>
      <w:r>
        <w:rPr>
          <w:spacing w:val="3"/>
          <w:sz w:val="28"/>
          <w:szCs w:val="28"/>
        </w:rPr>
        <w:t>113</w:t>
      </w:r>
      <w:r w:rsidRPr="00091D65">
        <w:rPr>
          <w:spacing w:val="3"/>
          <w:sz w:val="28"/>
          <w:szCs w:val="28"/>
        </w:rPr>
        <w:t xml:space="preserve"> животных. </w:t>
      </w:r>
    </w:p>
    <w:p w:rsidR="00FF3556" w:rsidRPr="001A35FD" w:rsidRDefault="006F4380" w:rsidP="006F4380">
      <w:pPr>
        <w:pStyle w:val="af1"/>
        <w:spacing w:line="276" w:lineRule="auto"/>
        <w:ind w:firstLine="708"/>
        <w:rPr>
          <w:b w:val="0"/>
          <w:bCs/>
          <w:sz w:val="28"/>
          <w:szCs w:val="28"/>
        </w:rPr>
      </w:pPr>
      <w:r>
        <w:rPr>
          <w:b w:val="0"/>
          <w:bCs/>
          <w:sz w:val="28"/>
          <w:szCs w:val="28"/>
        </w:rPr>
        <w:t xml:space="preserve">В сезон </w:t>
      </w:r>
      <w:r w:rsidRPr="00EE1F7C">
        <w:rPr>
          <w:b w:val="0"/>
          <w:bCs/>
          <w:sz w:val="28"/>
          <w:szCs w:val="28"/>
        </w:rPr>
        <w:t xml:space="preserve">охоты 2023-2024гг проектируемый лимит добычи </w:t>
      </w:r>
      <w:r>
        <w:rPr>
          <w:b w:val="0"/>
          <w:bCs/>
          <w:sz w:val="28"/>
          <w:szCs w:val="28"/>
        </w:rPr>
        <w:t xml:space="preserve">лося </w:t>
      </w:r>
      <w:r w:rsidRPr="00EE1F7C">
        <w:rPr>
          <w:b w:val="0"/>
          <w:bCs/>
          <w:sz w:val="28"/>
          <w:szCs w:val="28"/>
        </w:rPr>
        <w:t xml:space="preserve">- </w:t>
      </w:r>
      <w:r w:rsidR="00875915">
        <w:rPr>
          <w:b w:val="0"/>
          <w:bCs/>
          <w:sz w:val="28"/>
          <w:szCs w:val="28"/>
        </w:rPr>
        <w:t>1118</w:t>
      </w:r>
      <w:r w:rsidRPr="00EE1F7C">
        <w:rPr>
          <w:b w:val="0"/>
          <w:bCs/>
          <w:sz w:val="28"/>
          <w:szCs w:val="28"/>
        </w:rPr>
        <w:t xml:space="preserve"> особей (</w:t>
      </w:r>
      <w:r w:rsidR="00831D45">
        <w:rPr>
          <w:b w:val="0"/>
          <w:bCs/>
          <w:sz w:val="28"/>
          <w:szCs w:val="28"/>
        </w:rPr>
        <w:t>3,5</w:t>
      </w:r>
      <w:r w:rsidRPr="00EE1F7C">
        <w:rPr>
          <w:b w:val="0"/>
          <w:bCs/>
          <w:sz w:val="28"/>
          <w:szCs w:val="28"/>
        </w:rPr>
        <w:t>% от численности вида).</w:t>
      </w:r>
    </w:p>
    <w:p w:rsidR="00FF3556" w:rsidRDefault="00FF3556" w:rsidP="00FF3556">
      <w:pPr>
        <w:spacing w:line="360" w:lineRule="auto"/>
        <w:ind w:firstLine="709"/>
        <w:jc w:val="both"/>
        <w:rPr>
          <w:rFonts w:eastAsia="Calibri"/>
          <w:b/>
          <w:sz w:val="28"/>
          <w:szCs w:val="28"/>
        </w:rPr>
      </w:pPr>
    </w:p>
    <w:p w:rsidR="00FF3556" w:rsidRDefault="00FF3556" w:rsidP="00FF3556">
      <w:pPr>
        <w:spacing w:line="276" w:lineRule="auto"/>
        <w:ind w:firstLine="709"/>
        <w:jc w:val="both"/>
        <w:rPr>
          <w:rFonts w:eastAsia="Calibri"/>
          <w:sz w:val="28"/>
          <w:szCs w:val="28"/>
        </w:rPr>
      </w:pPr>
      <w:r>
        <w:rPr>
          <w:rFonts w:eastAsia="Calibri"/>
          <w:b/>
          <w:sz w:val="28"/>
          <w:szCs w:val="28"/>
        </w:rPr>
        <w:t xml:space="preserve">6.2.4 </w:t>
      </w:r>
      <w:r w:rsidRPr="001A35FD">
        <w:rPr>
          <w:rFonts w:eastAsia="Calibri"/>
          <w:b/>
          <w:sz w:val="28"/>
          <w:szCs w:val="28"/>
        </w:rPr>
        <w:t>Снежный баран</w:t>
      </w:r>
      <w:r w:rsidRPr="001A35FD">
        <w:rPr>
          <w:rFonts w:eastAsia="Calibri"/>
          <w:sz w:val="28"/>
          <w:szCs w:val="28"/>
        </w:rPr>
        <w:t xml:space="preserve"> </w:t>
      </w:r>
    </w:p>
    <w:p w:rsidR="00FF3556" w:rsidRPr="001A35FD" w:rsidRDefault="00FF3556" w:rsidP="00FF3556">
      <w:pPr>
        <w:spacing w:line="276" w:lineRule="auto"/>
        <w:ind w:firstLine="709"/>
        <w:jc w:val="both"/>
        <w:rPr>
          <w:rFonts w:eastAsia="Calibri"/>
          <w:sz w:val="28"/>
          <w:szCs w:val="28"/>
        </w:rPr>
      </w:pPr>
      <w:r w:rsidRPr="001A35FD">
        <w:rPr>
          <w:rFonts w:eastAsia="Calibri"/>
          <w:sz w:val="28"/>
          <w:szCs w:val="28"/>
        </w:rPr>
        <w:t xml:space="preserve">На территории Магаданской области ежегодно проводится учет численности снежного </w:t>
      </w:r>
      <w:r>
        <w:rPr>
          <w:rFonts w:eastAsia="Calibri"/>
          <w:sz w:val="28"/>
          <w:szCs w:val="28"/>
        </w:rPr>
        <w:t>барана. Поголовье оценивается в 12709</w:t>
      </w:r>
      <w:r w:rsidRPr="001A35FD">
        <w:rPr>
          <w:rFonts w:eastAsia="Calibri"/>
          <w:sz w:val="28"/>
          <w:szCs w:val="28"/>
        </w:rPr>
        <w:t xml:space="preserve"> особ</w:t>
      </w:r>
      <w:r>
        <w:rPr>
          <w:rFonts w:eastAsia="Calibri"/>
          <w:sz w:val="28"/>
          <w:szCs w:val="28"/>
        </w:rPr>
        <w:t>ей</w:t>
      </w:r>
      <w:r w:rsidRPr="001A35FD">
        <w:rPr>
          <w:rFonts w:eastAsia="Calibri"/>
          <w:sz w:val="28"/>
          <w:szCs w:val="28"/>
        </w:rPr>
        <w:t>.</w:t>
      </w:r>
    </w:p>
    <w:p w:rsidR="00FF3556" w:rsidRDefault="00FF3556" w:rsidP="00FF3556">
      <w:pPr>
        <w:pStyle w:val="af1"/>
        <w:spacing w:line="276" w:lineRule="auto"/>
        <w:rPr>
          <w:rFonts w:eastAsia="Calibri"/>
          <w:b w:val="0"/>
          <w:sz w:val="28"/>
          <w:szCs w:val="28"/>
          <w:lang w:eastAsia="ru-RU"/>
        </w:rPr>
      </w:pPr>
      <w:r w:rsidRPr="001A35FD">
        <w:rPr>
          <w:rFonts w:eastAsia="Calibri"/>
          <w:b w:val="0"/>
          <w:sz w:val="28"/>
          <w:szCs w:val="28"/>
          <w:lang w:eastAsia="ru-RU"/>
        </w:rPr>
        <w:t>К основным причинам высокой численности можно отнести: положительный эффект от мер по введению запретов и ограничений в отношении отдельных популяций снежного барана; повышение эффективности охранных и биотехнических мероприятий в ряде охотничьих угодий.</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965"/>
        <w:gridCol w:w="1069"/>
        <w:gridCol w:w="1070"/>
        <w:gridCol w:w="1070"/>
        <w:gridCol w:w="1071"/>
        <w:gridCol w:w="1074"/>
        <w:gridCol w:w="1077"/>
      </w:tblGrid>
      <w:tr w:rsidR="00FF3556" w:rsidRPr="001A35FD" w:rsidTr="00C353E7">
        <w:trPr>
          <w:trHeight w:val="487"/>
          <w:jc w:val="center"/>
        </w:trPr>
        <w:tc>
          <w:tcPr>
            <w:tcW w:w="1835" w:type="dxa"/>
            <w:vMerge w:val="restart"/>
            <w:shd w:val="clear" w:color="auto" w:fill="auto"/>
            <w:vAlign w:val="center"/>
          </w:tcPr>
          <w:p w:rsidR="00FF3556" w:rsidRPr="001A35FD" w:rsidRDefault="00FF3556" w:rsidP="00C353E7">
            <w:pPr>
              <w:spacing w:before="240" w:line="360" w:lineRule="auto"/>
              <w:contextualSpacing/>
              <w:jc w:val="center"/>
              <w:rPr>
                <w:b/>
                <w:bCs/>
              </w:rPr>
            </w:pPr>
            <w:r w:rsidRPr="001A35FD">
              <w:rPr>
                <w:b/>
                <w:bCs/>
              </w:rPr>
              <w:t>Охотничий</w:t>
            </w:r>
          </w:p>
          <w:p w:rsidR="00FF3556" w:rsidRPr="001A35FD" w:rsidRDefault="00FF3556" w:rsidP="00C353E7">
            <w:pPr>
              <w:spacing w:before="240" w:line="360" w:lineRule="auto"/>
              <w:contextualSpacing/>
              <w:jc w:val="center"/>
              <w:rPr>
                <w:bCs/>
              </w:rPr>
            </w:pPr>
            <w:r w:rsidRPr="001A35FD">
              <w:rPr>
                <w:b/>
                <w:bCs/>
              </w:rPr>
              <w:t>ресурс</w:t>
            </w:r>
          </w:p>
        </w:tc>
        <w:tc>
          <w:tcPr>
            <w:tcW w:w="7396" w:type="dxa"/>
            <w:gridSpan w:val="7"/>
            <w:shd w:val="clear" w:color="auto" w:fill="auto"/>
            <w:vAlign w:val="center"/>
          </w:tcPr>
          <w:p w:rsidR="00FF3556" w:rsidRPr="001A35FD" w:rsidRDefault="00FF3556" w:rsidP="00C353E7">
            <w:pPr>
              <w:spacing w:before="240" w:line="360" w:lineRule="auto"/>
              <w:contextualSpacing/>
              <w:jc w:val="center"/>
              <w:rPr>
                <w:b/>
                <w:bCs/>
              </w:rPr>
            </w:pPr>
            <w:r w:rsidRPr="001A35FD">
              <w:rPr>
                <w:b/>
                <w:bCs/>
              </w:rPr>
              <w:t>Количество особей</w:t>
            </w:r>
          </w:p>
        </w:tc>
      </w:tr>
      <w:tr w:rsidR="00FF3556" w:rsidRPr="001A35FD" w:rsidTr="00C353E7">
        <w:trPr>
          <w:trHeight w:val="487"/>
          <w:jc w:val="center"/>
        </w:trPr>
        <w:tc>
          <w:tcPr>
            <w:tcW w:w="1835" w:type="dxa"/>
            <w:vMerge/>
            <w:shd w:val="clear" w:color="auto" w:fill="auto"/>
            <w:vAlign w:val="center"/>
          </w:tcPr>
          <w:p w:rsidR="00FF3556" w:rsidRPr="001A35FD" w:rsidRDefault="00FF3556" w:rsidP="00C353E7">
            <w:pPr>
              <w:spacing w:before="240" w:line="360" w:lineRule="auto"/>
              <w:contextualSpacing/>
              <w:jc w:val="center"/>
              <w:rPr>
                <w:bCs/>
              </w:rPr>
            </w:pPr>
          </w:p>
        </w:tc>
        <w:tc>
          <w:tcPr>
            <w:tcW w:w="965" w:type="dxa"/>
            <w:shd w:val="clear" w:color="auto" w:fill="auto"/>
            <w:vAlign w:val="center"/>
          </w:tcPr>
          <w:p w:rsidR="00FF3556" w:rsidRPr="001A35FD" w:rsidRDefault="00FF3556" w:rsidP="00C353E7">
            <w:pPr>
              <w:spacing w:before="240" w:line="360" w:lineRule="auto"/>
              <w:contextualSpacing/>
              <w:jc w:val="center"/>
              <w:rPr>
                <w:b/>
                <w:bCs/>
              </w:rPr>
            </w:pPr>
            <w:r w:rsidRPr="001A35FD">
              <w:rPr>
                <w:b/>
                <w:bCs/>
              </w:rPr>
              <w:t>2016</w:t>
            </w:r>
          </w:p>
        </w:tc>
        <w:tc>
          <w:tcPr>
            <w:tcW w:w="1069" w:type="dxa"/>
            <w:shd w:val="clear" w:color="auto" w:fill="auto"/>
            <w:vAlign w:val="center"/>
          </w:tcPr>
          <w:p w:rsidR="00FF3556" w:rsidRPr="001A35FD" w:rsidRDefault="00FF3556" w:rsidP="00C353E7">
            <w:pPr>
              <w:spacing w:before="240" w:line="360" w:lineRule="auto"/>
              <w:contextualSpacing/>
              <w:jc w:val="center"/>
              <w:rPr>
                <w:b/>
                <w:bCs/>
              </w:rPr>
            </w:pPr>
            <w:r w:rsidRPr="001A35FD">
              <w:rPr>
                <w:b/>
                <w:bCs/>
              </w:rPr>
              <w:t>2017</w:t>
            </w:r>
          </w:p>
        </w:tc>
        <w:tc>
          <w:tcPr>
            <w:tcW w:w="1070" w:type="dxa"/>
            <w:shd w:val="clear" w:color="auto" w:fill="auto"/>
            <w:vAlign w:val="center"/>
          </w:tcPr>
          <w:p w:rsidR="00FF3556" w:rsidRPr="001A35FD" w:rsidRDefault="00FF3556" w:rsidP="00C353E7">
            <w:pPr>
              <w:spacing w:before="240" w:line="360" w:lineRule="auto"/>
              <w:contextualSpacing/>
              <w:jc w:val="center"/>
              <w:rPr>
                <w:b/>
                <w:bCs/>
              </w:rPr>
            </w:pPr>
            <w:r w:rsidRPr="001A35FD">
              <w:rPr>
                <w:b/>
                <w:bCs/>
              </w:rPr>
              <w:t>2018</w:t>
            </w:r>
          </w:p>
        </w:tc>
        <w:tc>
          <w:tcPr>
            <w:tcW w:w="1070" w:type="dxa"/>
            <w:shd w:val="clear" w:color="auto" w:fill="auto"/>
            <w:vAlign w:val="center"/>
          </w:tcPr>
          <w:p w:rsidR="00FF3556" w:rsidRPr="001A35FD" w:rsidRDefault="00FF3556" w:rsidP="00C353E7">
            <w:pPr>
              <w:spacing w:before="240" w:line="360" w:lineRule="auto"/>
              <w:contextualSpacing/>
              <w:jc w:val="center"/>
              <w:rPr>
                <w:b/>
                <w:bCs/>
              </w:rPr>
            </w:pPr>
            <w:r w:rsidRPr="001A35FD">
              <w:rPr>
                <w:b/>
                <w:bCs/>
              </w:rPr>
              <w:t>2019</w:t>
            </w:r>
          </w:p>
        </w:tc>
        <w:tc>
          <w:tcPr>
            <w:tcW w:w="1071" w:type="dxa"/>
            <w:shd w:val="clear" w:color="auto" w:fill="auto"/>
            <w:vAlign w:val="center"/>
          </w:tcPr>
          <w:p w:rsidR="00FF3556" w:rsidRPr="001A35FD" w:rsidRDefault="00FF3556" w:rsidP="00C353E7">
            <w:pPr>
              <w:spacing w:before="240" w:line="360" w:lineRule="auto"/>
              <w:contextualSpacing/>
              <w:jc w:val="center"/>
              <w:rPr>
                <w:b/>
                <w:bCs/>
              </w:rPr>
            </w:pPr>
            <w:r>
              <w:rPr>
                <w:b/>
                <w:bCs/>
              </w:rPr>
              <w:t>2020</w:t>
            </w:r>
          </w:p>
        </w:tc>
        <w:tc>
          <w:tcPr>
            <w:tcW w:w="1074" w:type="dxa"/>
            <w:vAlign w:val="center"/>
          </w:tcPr>
          <w:p w:rsidR="00FF3556" w:rsidRDefault="00FF3556" w:rsidP="00C353E7">
            <w:pPr>
              <w:spacing w:before="240" w:line="360" w:lineRule="auto"/>
              <w:contextualSpacing/>
              <w:jc w:val="center"/>
              <w:rPr>
                <w:b/>
                <w:bCs/>
              </w:rPr>
            </w:pPr>
            <w:r>
              <w:rPr>
                <w:b/>
                <w:bCs/>
              </w:rPr>
              <w:t>2021</w:t>
            </w:r>
          </w:p>
        </w:tc>
        <w:tc>
          <w:tcPr>
            <w:tcW w:w="1077" w:type="dxa"/>
            <w:vAlign w:val="center"/>
          </w:tcPr>
          <w:p w:rsidR="00FF3556" w:rsidRDefault="00FF3556" w:rsidP="00C353E7">
            <w:pPr>
              <w:spacing w:before="240" w:line="360" w:lineRule="auto"/>
              <w:contextualSpacing/>
              <w:jc w:val="center"/>
              <w:rPr>
                <w:b/>
                <w:bCs/>
              </w:rPr>
            </w:pPr>
            <w:r>
              <w:rPr>
                <w:b/>
                <w:bCs/>
              </w:rPr>
              <w:t>2022</w:t>
            </w:r>
          </w:p>
        </w:tc>
      </w:tr>
      <w:tr w:rsidR="00FF3556" w:rsidRPr="001A35FD" w:rsidTr="00C353E7">
        <w:trPr>
          <w:trHeight w:val="487"/>
          <w:jc w:val="center"/>
        </w:trPr>
        <w:tc>
          <w:tcPr>
            <w:tcW w:w="1835" w:type="dxa"/>
            <w:shd w:val="clear" w:color="auto" w:fill="auto"/>
            <w:vAlign w:val="center"/>
          </w:tcPr>
          <w:p w:rsidR="00FF3556" w:rsidRPr="001A35FD" w:rsidRDefault="00FF3556" w:rsidP="00C353E7">
            <w:pPr>
              <w:spacing w:before="240" w:line="360" w:lineRule="auto"/>
              <w:contextualSpacing/>
              <w:jc w:val="center"/>
              <w:rPr>
                <w:bCs/>
              </w:rPr>
            </w:pPr>
            <w:r w:rsidRPr="001A35FD">
              <w:rPr>
                <w:bCs/>
              </w:rPr>
              <w:t>Снежный Баран</w:t>
            </w:r>
          </w:p>
        </w:tc>
        <w:tc>
          <w:tcPr>
            <w:tcW w:w="965" w:type="dxa"/>
            <w:shd w:val="clear" w:color="auto" w:fill="auto"/>
            <w:vAlign w:val="center"/>
          </w:tcPr>
          <w:p w:rsidR="00FF3556" w:rsidRPr="001A35FD" w:rsidRDefault="00FF3556" w:rsidP="00C353E7">
            <w:pPr>
              <w:spacing w:before="240" w:line="360" w:lineRule="auto"/>
              <w:contextualSpacing/>
              <w:jc w:val="center"/>
              <w:rPr>
                <w:bCs/>
              </w:rPr>
            </w:pPr>
            <w:r w:rsidRPr="001A35FD">
              <w:rPr>
                <w:bCs/>
              </w:rPr>
              <w:t>5291</w:t>
            </w:r>
          </w:p>
        </w:tc>
        <w:tc>
          <w:tcPr>
            <w:tcW w:w="1069" w:type="dxa"/>
            <w:shd w:val="clear" w:color="auto" w:fill="auto"/>
            <w:vAlign w:val="center"/>
          </w:tcPr>
          <w:p w:rsidR="00FF3556" w:rsidRPr="001A35FD" w:rsidRDefault="00FF3556" w:rsidP="00C353E7">
            <w:pPr>
              <w:spacing w:before="240" w:line="360" w:lineRule="auto"/>
              <w:contextualSpacing/>
              <w:jc w:val="center"/>
              <w:rPr>
                <w:bCs/>
              </w:rPr>
            </w:pPr>
            <w:r w:rsidRPr="001A35FD">
              <w:rPr>
                <w:bCs/>
              </w:rPr>
              <w:t>6520</w:t>
            </w:r>
          </w:p>
        </w:tc>
        <w:tc>
          <w:tcPr>
            <w:tcW w:w="1070" w:type="dxa"/>
            <w:shd w:val="clear" w:color="auto" w:fill="auto"/>
            <w:vAlign w:val="center"/>
          </w:tcPr>
          <w:p w:rsidR="00FF3556" w:rsidRPr="001A35FD" w:rsidRDefault="00FF3556" w:rsidP="00C353E7">
            <w:pPr>
              <w:spacing w:before="240" w:line="360" w:lineRule="auto"/>
              <w:contextualSpacing/>
              <w:jc w:val="center"/>
              <w:rPr>
                <w:bCs/>
              </w:rPr>
            </w:pPr>
            <w:r w:rsidRPr="001A35FD">
              <w:rPr>
                <w:bCs/>
              </w:rPr>
              <w:t>8337</w:t>
            </w:r>
          </w:p>
        </w:tc>
        <w:tc>
          <w:tcPr>
            <w:tcW w:w="1070" w:type="dxa"/>
            <w:shd w:val="clear" w:color="auto" w:fill="auto"/>
            <w:vAlign w:val="center"/>
          </w:tcPr>
          <w:p w:rsidR="00FF3556" w:rsidRPr="001A35FD" w:rsidRDefault="00FF3556" w:rsidP="00C353E7">
            <w:pPr>
              <w:spacing w:before="240" w:line="360" w:lineRule="auto"/>
              <w:contextualSpacing/>
              <w:jc w:val="center"/>
              <w:rPr>
                <w:bCs/>
              </w:rPr>
            </w:pPr>
            <w:r w:rsidRPr="001A35FD">
              <w:rPr>
                <w:bCs/>
              </w:rPr>
              <w:t>5</w:t>
            </w:r>
            <w:r w:rsidRPr="001A35FD">
              <w:rPr>
                <w:bCs/>
                <w:lang w:val="en-US"/>
              </w:rPr>
              <w:t>980</w:t>
            </w:r>
          </w:p>
        </w:tc>
        <w:tc>
          <w:tcPr>
            <w:tcW w:w="1071" w:type="dxa"/>
            <w:shd w:val="clear" w:color="auto" w:fill="auto"/>
            <w:vAlign w:val="center"/>
          </w:tcPr>
          <w:p w:rsidR="00FF3556" w:rsidRPr="001A35FD" w:rsidRDefault="00FF3556" w:rsidP="00C353E7">
            <w:pPr>
              <w:spacing w:before="240" w:line="360" w:lineRule="auto"/>
              <w:contextualSpacing/>
              <w:jc w:val="center"/>
              <w:rPr>
                <w:bCs/>
              </w:rPr>
            </w:pPr>
            <w:r>
              <w:rPr>
                <w:bCs/>
              </w:rPr>
              <w:t>11712</w:t>
            </w:r>
          </w:p>
        </w:tc>
        <w:tc>
          <w:tcPr>
            <w:tcW w:w="1074" w:type="dxa"/>
            <w:vAlign w:val="center"/>
          </w:tcPr>
          <w:p w:rsidR="00FF3556" w:rsidRDefault="00FF3556" w:rsidP="00C353E7">
            <w:pPr>
              <w:spacing w:before="240" w:line="360" w:lineRule="auto"/>
              <w:contextualSpacing/>
              <w:jc w:val="center"/>
              <w:rPr>
                <w:bCs/>
              </w:rPr>
            </w:pPr>
            <w:r>
              <w:rPr>
                <w:bCs/>
              </w:rPr>
              <w:t>13240</w:t>
            </w:r>
          </w:p>
        </w:tc>
        <w:tc>
          <w:tcPr>
            <w:tcW w:w="1077" w:type="dxa"/>
            <w:vAlign w:val="center"/>
          </w:tcPr>
          <w:p w:rsidR="00FF3556" w:rsidRDefault="00FF3556" w:rsidP="00C353E7">
            <w:pPr>
              <w:spacing w:before="240" w:line="360" w:lineRule="auto"/>
              <w:contextualSpacing/>
              <w:jc w:val="center"/>
              <w:rPr>
                <w:bCs/>
              </w:rPr>
            </w:pPr>
            <w:r>
              <w:rPr>
                <w:bCs/>
              </w:rPr>
              <w:t>12709</w:t>
            </w:r>
          </w:p>
        </w:tc>
      </w:tr>
    </w:tbl>
    <w:p w:rsidR="00FF3556" w:rsidRDefault="00FF3556" w:rsidP="00FF3556">
      <w:pPr>
        <w:shd w:val="clear" w:color="auto" w:fill="FFFFFF"/>
        <w:tabs>
          <w:tab w:val="left" w:pos="284"/>
        </w:tabs>
        <w:spacing w:line="360" w:lineRule="auto"/>
        <w:rPr>
          <w:i/>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1673"/>
        <w:gridCol w:w="1897"/>
        <w:gridCol w:w="1078"/>
        <w:gridCol w:w="1332"/>
        <w:gridCol w:w="1659"/>
      </w:tblGrid>
      <w:tr w:rsidR="00FF3556" w:rsidRPr="001A35FD" w:rsidTr="00C353E7">
        <w:trPr>
          <w:trHeight w:val="583"/>
          <w:jc w:val="center"/>
        </w:trPr>
        <w:tc>
          <w:tcPr>
            <w:tcW w:w="9206" w:type="dxa"/>
            <w:gridSpan w:val="6"/>
            <w:tcBorders>
              <w:top w:val="single" w:sz="4" w:space="0" w:color="auto"/>
              <w:left w:val="single" w:sz="4" w:space="0" w:color="auto"/>
              <w:bottom w:val="single" w:sz="4" w:space="0" w:color="auto"/>
              <w:right w:val="single" w:sz="4" w:space="0" w:color="auto"/>
            </w:tcBorders>
            <w:vAlign w:val="bottom"/>
          </w:tcPr>
          <w:p w:rsidR="00FF3556" w:rsidRPr="001A35FD" w:rsidRDefault="00FF3556" w:rsidP="00C353E7">
            <w:pPr>
              <w:spacing w:line="360" w:lineRule="auto"/>
              <w:contextualSpacing/>
              <w:jc w:val="center"/>
              <w:rPr>
                <w:rFonts w:eastAsiaTheme="minorHAnsi"/>
                <w:b/>
                <w:bCs/>
                <w:lang w:eastAsia="en-US"/>
              </w:rPr>
            </w:pPr>
            <w:r w:rsidRPr="001A35FD">
              <w:rPr>
                <w:rFonts w:eastAsiaTheme="minorHAnsi"/>
                <w:b/>
                <w:bCs/>
                <w:lang w:eastAsia="en-US"/>
              </w:rPr>
              <w:t>Снежный Баран (тенденция в сезонах охоты)</w:t>
            </w:r>
          </w:p>
        </w:tc>
      </w:tr>
      <w:tr w:rsidR="00FF3556" w:rsidRPr="001A35FD" w:rsidTr="00C353E7">
        <w:trPr>
          <w:trHeight w:val="234"/>
          <w:jc w:val="center"/>
        </w:trPr>
        <w:tc>
          <w:tcPr>
            <w:tcW w:w="1567" w:type="dxa"/>
            <w:vAlign w:val="center"/>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Сезон охоты</w:t>
            </w:r>
          </w:p>
        </w:tc>
        <w:tc>
          <w:tcPr>
            <w:tcW w:w="1673" w:type="dxa"/>
            <w:vAlign w:val="center"/>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Численность</w:t>
            </w:r>
          </w:p>
        </w:tc>
        <w:tc>
          <w:tcPr>
            <w:tcW w:w="1897" w:type="dxa"/>
            <w:vAlign w:val="center"/>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 изъятия,</w:t>
            </w:r>
          </w:p>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 xml:space="preserve">установленный </w:t>
            </w:r>
          </w:p>
        </w:tc>
        <w:tc>
          <w:tcPr>
            <w:tcW w:w="1078" w:type="dxa"/>
            <w:vAlign w:val="center"/>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 xml:space="preserve">Лимит </w:t>
            </w:r>
          </w:p>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добычи</w:t>
            </w:r>
          </w:p>
        </w:tc>
        <w:tc>
          <w:tcPr>
            <w:tcW w:w="1332" w:type="dxa"/>
            <w:vAlign w:val="center"/>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Добыча*</w:t>
            </w:r>
          </w:p>
        </w:tc>
        <w:tc>
          <w:tcPr>
            <w:tcW w:w="1659" w:type="dxa"/>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 xml:space="preserve">% изъятия, </w:t>
            </w:r>
          </w:p>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фактический</w:t>
            </w:r>
          </w:p>
        </w:tc>
      </w:tr>
      <w:tr w:rsidR="00FF3556" w:rsidRPr="001A35FD" w:rsidTr="00C353E7">
        <w:trPr>
          <w:trHeight w:val="296"/>
          <w:jc w:val="center"/>
        </w:trPr>
        <w:tc>
          <w:tcPr>
            <w:tcW w:w="1567" w:type="dxa"/>
            <w:vAlign w:val="center"/>
          </w:tcPr>
          <w:p w:rsidR="00FF3556" w:rsidRPr="001A35FD" w:rsidRDefault="00FF3556" w:rsidP="00C353E7">
            <w:pPr>
              <w:spacing w:line="360" w:lineRule="auto"/>
              <w:ind w:firstLine="24"/>
              <w:contextualSpacing/>
              <w:jc w:val="center"/>
              <w:rPr>
                <w:rFonts w:eastAsiaTheme="minorHAnsi"/>
                <w:bCs/>
                <w:lang w:eastAsia="en-US"/>
              </w:rPr>
            </w:pPr>
            <w:r w:rsidRPr="001A35FD">
              <w:rPr>
                <w:rFonts w:eastAsiaTheme="minorHAnsi"/>
                <w:bCs/>
                <w:lang w:eastAsia="en-US"/>
              </w:rPr>
              <w:t>2016-2017</w:t>
            </w:r>
          </w:p>
        </w:tc>
        <w:tc>
          <w:tcPr>
            <w:tcW w:w="1673" w:type="dxa"/>
            <w:vAlign w:val="center"/>
          </w:tcPr>
          <w:p w:rsidR="00FF3556" w:rsidRPr="001A35FD" w:rsidRDefault="00FF3556" w:rsidP="00C353E7">
            <w:pPr>
              <w:spacing w:line="360" w:lineRule="auto"/>
              <w:ind w:firstLine="7"/>
              <w:contextualSpacing/>
              <w:jc w:val="center"/>
              <w:rPr>
                <w:rFonts w:eastAsiaTheme="minorHAnsi"/>
                <w:bCs/>
                <w:lang w:eastAsia="en-US"/>
              </w:rPr>
            </w:pPr>
            <w:r w:rsidRPr="001A35FD">
              <w:rPr>
                <w:rFonts w:eastAsiaTheme="minorHAnsi"/>
                <w:bCs/>
                <w:lang w:eastAsia="en-US"/>
              </w:rPr>
              <w:t>5122</w:t>
            </w:r>
          </w:p>
        </w:tc>
        <w:tc>
          <w:tcPr>
            <w:tcW w:w="1897" w:type="dxa"/>
            <w:vAlign w:val="center"/>
          </w:tcPr>
          <w:p w:rsidR="00FF3556" w:rsidRPr="001A35FD" w:rsidRDefault="00FF3556" w:rsidP="00C353E7">
            <w:pPr>
              <w:spacing w:line="360" w:lineRule="auto"/>
              <w:contextualSpacing/>
              <w:jc w:val="center"/>
              <w:rPr>
                <w:rFonts w:eastAsiaTheme="minorHAnsi"/>
                <w:bCs/>
                <w:lang w:eastAsia="en-US"/>
              </w:rPr>
            </w:pPr>
            <w:r w:rsidRPr="001A35FD">
              <w:rPr>
                <w:rFonts w:eastAsiaTheme="minorHAnsi"/>
                <w:bCs/>
                <w:lang w:eastAsia="en-US"/>
              </w:rPr>
              <w:t>4</w:t>
            </w:r>
          </w:p>
        </w:tc>
        <w:tc>
          <w:tcPr>
            <w:tcW w:w="1078" w:type="dxa"/>
            <w:vAlign w:val="center"/>
          </w:tcPr>
          <w:p w:rsidR="00FF3556" w:rsidRPr="001A35FD" w:rsidRDefault="00FF3556" w:rsidP="00C353E7">
            <w:pPr>
              <w:spacing w:line="360" w:lineRule="auto"/>
              <w:contextualSpacing/>
              <w:jc w:val="center"/>
              <w:rPr>
                <w:rFonts w:eastAsiaTheme="minorHAnsi"/>
                <w:bCs/>
                <w:lang w:eastAsia="en-US"/>
              </w:rPr>
            </w:pPr>
            <w:r w:rsidRPr="001A35FD">
              <w:rPr>
                <w:rFonts w:eastAsiaTheme="minorHAnsi"/>
                <w:bCs/>
                <w:lang w:eastAsia="en-US"/>
              </w:rPr>
              <w:t>205</w:t>
            </w:r>
          </w:p>
        </w:tc>
        <w:tc>
          <w:tcPr>
            <w:tcW w:w="1332" w:type="dxa"/>
            <w:vAlign w:val="center"/>
          </w:tcPr>
          <w:p w:rsidR="00FF3556" w:rsidRPr="001A35FD" w:rsidRDefault="00FF3556" w:rsidP="00C353E7">
            <w:pPr>
              <w:spacing w:line="360" w:lineRule="auto"/>
              <w:contextualSpacing/>
              <w:jc w:val="center"/>
              <w:rPr>
                <w:rFonts w:eastAsiaTheme="minorHAnsi"/>
                <w:bCs/>
                <w:lang w:eastAsia="en-US"/>
              </w:rPr>
            </w:pPr>
            <w:r w:rsidRPr="001A35FD">
              <w:rPr>
                <w:rFonts w:eastAsiaTheme="minorHAnsi"/>
                <w:bCs/>
                <w:lang w:eastAsia="en-US"/>
              </w:rPr>
              <w:t>9</w:t>
            </w:r>
          </w:p>
        </w:tc>
        <w:tc>
          <w:tcPr>
            <w:tcW w:w="1659" w:type="dxa"/>
            <w:vAlign w:val="center"/>
          </w:tcPr>
          <w:p w:rsidR="00FF3556" w:rsidRPr="001A35FD" w:rsidRDefault="00FF3556" w:rsidP="00C353E7">
            <w:pPr>
              <w:spacing w:line="360" w:lineRule="auto"/>
              <w:contextualSpacing/>
              <w:jc w:val="center"/>
              <w:rPr>
                <w:rFonts w:eastAsiaTheme="minorHAnsi"/>
                <w:bCs/>
                <w:lang w:eastAsia="en-US"/>
              </w:rPr>
            </w:pPr>
            <w:r w:rsidRPr="001A35FD">
              <w:rPr>
                <w:rFonts w:eastAsiaTheme="minorHAnsi"/>
                <w:bCs/>
                <w:lang w:eastAsia="en-US"/>
              </w:rPr>
              <w:t>0,17</w:t>
            </w:r>
          </w:p>
        </w:tc>
      </w:tr>
      <w:tr w:rsidR="00FF3556" w:rsidRPr="001A35FD" w:rsidTr="00C353E7">
        <w:trPr>
          <w:trHeight w:val="222"/>
          <w:jc w:val="center"/>
        </w:trPr>
        <w:tc>
          <w:tcPr>
            <w:tcW w:w="1567" w:type="dxa"/>
            <w:vAlign w:val="center"/>
          </w:tcPr>
          <w:p w:rsidR="00FF3556" w:rsidRPr="001A35FD" w:rsidRDefault="00FF3556" w:rsidP="00C353E7">
            <w:pPr>
              <w:spacing w:line="360" w:lineRule="auto"/>
              <w:ind w:firstLine="24"/>
              <w:contextualSpacing/>
              <w:jc w:val="center"/>
              <w:rPr>
                <w:rFonts w:eastAsiaTheme="minorHAnsi"/>
                <w:bCs/>
                <w:lang w:eastAsia="en-US"/>
              </w:rPr>
            </w:pPr>
            <w:r w:rsidRPr="001A35FD">
              <w:rPr>
                <w:rFonts w:eastAsiaTheme="minorHAnsi"/>
                <w:bCs/>
                <w:lang w:eastAsia="en-US"/>
              </w:rPr>
              <w:t>2017-2018</w:t>
            </w:r>
          </w:p>
        </w:tc>
        <w:tc>
          <w:tcPr>
            <w:tcW w:w="1673" w:type="dxa"/>
            <w:vAlign w:val="center"/>
          </w:tcPr>
          <w:p w:rsidR="00FF3556" w:rsidRPr="001A35FD" w:rsidRDefault="00FF3556" w:rsidP="00C353E7">
            <w:pPr>
              <w:spacing w:line="360" w:lineRule="auto"/>
              <w:ind w:firstLine="7"/>
              <w:contextualSpacing/>
              <w:jc w:val="center"/>
              <w:rPr>
                <w:rFonts w:eastAsiaTheme="minorHAnsi"/>
                <w:bCs/>
                <w:lang w:eastAsia="en-US"/>
              </w:rPr>
            </w:pPr>
            <w:r w:rsidRPr="001A35FD">
              <w:rPr>
                <w:rFonts w:eastAsiaTheme="minorHAnsi"/>
                <w:bCs/>
                <w:lang w:eastAsia="en-US"/>
              </w:rPr>
              <w:t>5291</w:t>
            </w:r>
          </w:p>
        </w:tc>
        <w:tc>
          <w:tcPr>
            <w:tcW w:w="1897" w:type="dxa"/>
            <w:vAlign w:val="center"/>
          </w:tcPr>
          <w:p w:rsidR="00FF3556" w:rsidRPr="001A35FD" w:rsidRDefault="00FF3556" w:rsidP="00C353E7">
            <w:pPr>
              <w:spacing w:line="360" w:lineRule="auto"/>
              <w:contextualSpacing/>
              <w:jc w:val="center"/>
              <w:rPr>
                <w:rFonts w:eastAsiaTheme="minorHAnsi"/>
                <w:bCs/>
                <w:lang w:eastAsia="en-US"/>
              </w:rPr>
            </w:pPr>
            <w:r w:rsidRPr="001A35FD">
              <w:rPr>
                <w:rFonts w:eastAsiaTheme="minorHAnsi"/>
                <w:bCs/>
                <w:lang w:eastAsia="en-US"/>
              </w:rPr>
              <w:t>3,49</w:t>
            </w:r>
          </w:p>
        </w:tc>
        <w:tc>
          <w:tcPr>
            <w:tcW w:w="1078" w:type="dxa"/>
            <w:vAlign w:val="center"/>
          </w:tcPr>
          <w:p w:rsidR="00FF3556" w:rsidRPr="001A35FD" w:rsidRDefault="00FF3556" w:rsidP="00C353E7">
            <w:pPr>
              <w:spacing w:line="360" w:lineRule="auto"/>
              <w:contextualSpacing/>
              <w:jc w:val="center"/>
              <w:rPr>
                <w:rFonts w:eastAsiaTheme="minorHAnsi"/>
                <w:bCs/>
                <w:lang w:eastAsia="en-US"/>
              </w:rPr>
            </w:pPr>
            <w:r w:rsidRPr="001A35FD">
              <w:rPr>
                <w:rFonts w:eastAsiaTheme="minorHAnsi"/>
                <w:bCs/>
                <w:lang w:eastAsia="en-US"/>
              </w:rPr>
              <w:t>185</w:t>
            </w:r>
          </w:p>
        </w:tc>
        <w:tc>
          <w:tcPr>
            <w:tcW w:w="1332" w:type="dxa"/>
            <w:vAlign w:val="center"/>
          </w:tcPr>
          <w:p w:rsidR="00FF3556" w:rsidRPr="001A35FD" w:rsidRDefault="00FF3556" w:rsidP="00C353E7">
            <w:pPr>
              <w:spacing w:line="360" w:lineRule="auto"/>
              <w:contextualSpacing/>
              <w:jc w:val="center"/>
              <w:rPr>
                <w:rFonts w:eastAsiaTheme="minorHAnsi"/>
                <w:bCs/>
                <w:lang w:eastAsia="en-US"/>
              </w:rPr>
            </w:pPr>
            <w:r w:rsidRPr="001A35FD">
              <w:rPr>
                <w:rFonts w:eastAsiaTheme="minorHAnsi"/>
                <w:bCs/>
                <w:lang w:eastAsia="en-US"/>
              </w:rPr>
              <w:t>5</w:t>
            </w:r>
          </w:p>
        </w:tc>
        <w:tc>
          <w:tcPr>
            <w:tcW w:w="1659" w:type="dxa"/>
            <w:vAlign w:val="center"/>
          </w:tcPr>
          <w:p w:rsidR="00FF3556" w:rsidRPr="001A35FD" w:rsidRDefault="00FF3556" w:rsidP="00C353E7">
            <w:pPr>
              <w:spacing w:line="360" w:lineRule="auto"/>
              <w:contextualSpacing/>
              <w:jc w:val="center"/>
              <w:rPr>
                <w:rFonts w:eastAsiaTheme="minorHAnsi"/>
                <w:bCs/>
                <w:lang w:eastAsia="en-US"/>
              </w:rPr>
            </w:pPr>
            <w:r w:rsidRPr="001A35FD">
              <w:rPr>
                <w:rFonts w:eastAsiaTheme="minorHAnsi"/>
                <w:bCs/>
                <w:lang w:eastAsia="en-US"/>
              </w:rPr>
              <w:t>0,09</w:t>
            </w:r>
          </w:p>
        </w:tc>
      </w:tr>
      <w:tr w:rsidR="00FF3556" w:rsidRPr="001A35FD" w:rsidTr="00C353E7">
        <w:trPr>
          <w:trHeight w:val="222"/>
          <w:jc w:val="center"/>
        </w:trPr>
        <w:tc>
          <w:tcPr>
            <w:tcW w:w="1567" w:type="dxa"/>
            <w:vAlign w:val="center"/>
          </w:tcPr>
          <w:p w:rsidR="00FF3556" w:rsidRPr="001A35FD" w:rsidRDefault="00FF3556" w:rsidP="00C353E7">
            <w:pPr>
              <w:spacing w:line="360" w:lineRule="auto"/>
              <w:ind w:firstLine="24"/>
              <w:contextualSpacing/>
              <w:jc w:val="center"/>
              <w:rPr>
                <w:rFonts w:eastAsiaTheme="minorHAnsi"/>
                <w:bCs/>
                <w:lang w:eastAsia="en-US"/>
              </w:rPr>
            </w:pPr>
            <w:r w:rsidRPr="001A35FD">
              <w:rPr>
                <w:rFonts w:eastAsiaTheme="minorHAnsi"/>
                <w:bCs/>
                <w:lang w:eastAsia="en-US"/>
              </w:rPr>
              <w:t>2018-2019</w:t>
            </w:r>
          </w:p>
        </w:tc>
        <w:tc>
          <w:tcPr>
            <w:tcW w:w="1673" w:type="dxa"/>
            <w:vAlign w:val="center"/>
          </w:tcPr>
          <w:p w:rsidR="00FF3556" w:rsidRPr="001A35FD" w:rsidRDefault="00FF3556" w:rsidP="00C353E7">
            <w:pPr>
              <w:spacing w:line="360" w:lineRule="auto"/>
              <w:ind w:firstLine="7"/>
              <w:contextualSpacing/>
              <w:jc w:val="center"/>
              <w:rPr>
                <w:rFonts w:eastAsiaTheme="minorHAnsi"/>
                <w:bCs/>
                <w:lang w:eastAsia="en-US"/>
              </w:rPr>
            </w:pPr>
            <w:r w:rsidRPr="001A35FD">
              <w:rPr>
                <w:rFonts w:eastAsiaTheme="minorHAnsi"/>
                <w:bCs/>
                <w:lang w:eastAsia="en-US"/>
              </w:rPr>
              <w:t>6520</w:t>
            </w:r>
          </w:p>
        </w:tc>
        <w:tc>
          <w:tcPr>
            <w:tcW w:w="1897" w:type="dxa"/>
            <w:vAlign w:val="center"/>
          </w:tcPr>
          <w:p w:rsidR="00FF3556" w:rsidRPr="001A35FD" w:rsidRDefault="00FF3556" w:rsidP="00C353E7">
            <w:pPr>
              <w:spacing w:line="360" w:lineRule="auto"/>
              <w:contextualSpacing/>
              <w:jc w:val="center"/>
              <w:rPr>
                <w:rFonts w:eastAsiaTheme="minorHAnsi"/>
                <w:bCs/>
                <w:lang w:eastAsia="en-US"/>
              </w:rPr>
            </w:pPr>
            <w:r w:rsidRPr="001A35FD">
              <w:rPr>
                <w:rFonts w:eastAsiaTheme="minorHAnsi"/>
                <w:bCs/>
                <w:lang w:eastAsia="en-US"/>
              </w:rPr>
              <w:t>3,77</w:t>
            </w:r>
          </w:p>
        </w:tc>
        <w:tc>
          <w:tcPr>
            <w:tcW w:w="1078" w:type="dxa"/>
            <w:vAlign w:val="center"/>
          </w:tcPr>
          <w:p w:rsidR="00FF3556" w:rsidRPr="001A35FD" w:rsidRDefault="00FF3556" w:rsidP="00C353E7">
            <w:pPr>
              <w:spacing w:line="360" w:lineRule="auto"/>
              <w:contextualSpacing/>
              <w:jc w:val="center"/>
              <w:rPr>
                <w:rFonts w:eastAsiaTheme="minorHAnsi"/>
                <w:bCs/>
                <w:lang w:eastAsia="en-US"/>
              </w:rPr>
            </w:pPr>
            <w:r w:rsidRPr="001A35FD">
              <w:rPr>
                <w:rFonts w:eastAsiaTheme="minorHAnsi"/>
                <w:bCs/>
                <w:lang w:eastAsia="en-US"/>
              </w:rPr>
              <w:t>246</w:t>
            </w:r>
          </w:p>
        </w:tc>
        <w:tc>
          <w:tcPr>
            <w:tcW w:w="1332" w:type="dxa"/>
            <w:vAlign w:val="center"/>
          </w:tcPr>
          <w:p w:rsidR="00FF3556" w:rsidRPr="001A35FD" w:rsidRDefault="00FF3556" w:rsidP="00C353E7">
            <w:pPr>
              <w:spacing w:line="360" w:lineRule="auto"/>
              <w:contextualSpacing/>
              <w:jc w:val="center"/>
              <w:rPr>
                <w:rFonts w:eastAsiaTheme="minorHAnsi"/>
                <w:bCs/>
                <w:lang w:eastAsia="en-US"/>
              </w:rPr>
            </w:pPr>
            <w:r w:rsidRPr="001A35FD">
              <w:rPr>
                <w:rFonts w:eastAsiaTheme="minorHAnsi"/>
                <w:bCs/>
                <w:lang w:eastAsia="en-US"/>
              </w:rPr>
              <w:t>4</w:t>
            </w:r>
          </w:p>
        </w:tc>
        <w:tc>
          <w:tcPr>
            <w:tcW w:w="1659" w:type="dxa"/>
            <w:vAlign w:val="center"/>
          </w:tcPr>
          <w:p w:rsidR="00FF3556" w:rsidRPr="001A35FD" w:rsidRDefault="00FF3556" w:rsidP="00C353E7">
            <w:pPr>
              <w:spacing w:line="360" w:lineRule="auto"/>
              <w:contextualSpacing/>
              <w:jc w:val="center"/>
              <w:rPr>
                <w:rFonts w:eastAsiaTheme="minorHAnsi"/>
                <w:bCs/>
                <w:lang w:eastAsia="en-US"/>
              </w:rPr>
            </w:pPr>
            <w:r w:rsidRPr="001A35FD">
              <w:rPr>
                <w:rFonts w:eastAsiaTheme="minorHAnsi"/>
                <w:bCs/>
                <w:lang w:eastAsia="en-US"/>
              </w:rPr>
              <w:t>0,06</w:t>
            </w:r>
          </w:p>
        </w:tc>
      </w:tr>
      <w:tr w:rsidR="00FF3556" w:rsidRPr="001A35FD" w:rsidTr="00C353E7">
        <w:trPr>
          <w:trHeight w:val="222"/>
          <w:jc w:val="center"/>
        </w:trPr>
        <w:tc>
          <w:tcPr>
            <w:tcW w:w="1567" w:type="dxa"/>
            <w:vAlign w:val="center"/>
          </w:tcPr>
          <w:p w:rsidR="00FF3556" w:rsidRPr="001A35FD" w:rsidRDefault="00FF3556" w:rsidP="00C353E7">
            <w:pPr>
              <w:spacing w:line="360" w:lineRule="auto"/>
              <w:ind w:firstLine="24"/>
              <w:contextualSpacing/>
              <w:jc w:val="center"/>
              <w:rPr>
                <w:rFonts w:eastAsiaTheme="minorHAnsi"/>
                <w:bCs/>
                <w:lang w:eastAsia="en-US"/>
              </w:rPr>
            </w:pPr>
            <w:r w:rsidRPr="001A35FD">
              <w:rPr>
                <w:rFonts w:eastAsiaTheme="minorHAnsi"/>
                <w:bCs/>
                <w:lang w:eastAsia="en-US"/>
              </w:rPr>
              <w:t>2019-2020</w:t>
            </w:r>
          </w:p>
        </w:tc>
        <w:tc>
          <w:tcPr>
            <w:tcW w:w="1673" w:type="dxa"/>
            <w:vAlign w:val="center"/>
          </w:tcPr>
          <w:p w:rsidR="00FF3556" w:rsidRPr="001A35FD" w:rsidRDefault="00FF3556" w:rsidP="00C353E7">
            <w:pPr>
              <w:spacing w:line="360" w:lineRule="auto"/>
              <w:ind w:firstLine="7"/>
              <w:contextualSpacing/>
              <w:jc w:val="center"/>
              <w:rPr>
                <w:rFonts w:eastAsiaTheme="minorHAnsi"/>
                <w:bCs/>
                <w:lang w:eastAsia="en-US"/>
              </w:rPr>
            </w:pPr>
            <w:r w:rsidRPr="001A35FD">
              <w:rPr>
                <w:rFonts w:eastAsiaTheme="minorHAnsi"/>
                <w:bCs/>
                <w:lang w:eastAsia="en-US"/>
              </w:rPr>
              <w:t>8337</w:t>
            </w:r>
          </w:p>
        </w:tc>
        <w:tc>
          <w:tcPr>
            <w:tcW w:w="1897" w:type="dxa"/>
            <w:vAlign w:val="center"/>
          </w:tcPr>
          <w:p w:rsidR="00FF3556" w:rsidRPr="001A35FD" w:rsidRDefault="00FF3556" w:rsidP="00C353E7">
            <w:pPr>
              <w:spacing w:line="360" w:lineRule="auto"/>
              <w:contextualSpacing/>
              <w:jc w:val="center"/>
              <w:rPr>
                <w:rFonts w:eastAsiaTheme="minorHAnsi"/>
                <w:bCs/>
                <w:lang w:eastAsia="en-US"/>
              </w:rPr>
            </w:pPr>
            <w:r w:rsidRPr="001A35FD">
              <w:rPr>
                <w:rFonts w:eastAsiaTheme="minorHAnsi"/>
                <w:bCs/>
                <w:lang w:eastAsia="en-US"/>
              </w:rPr>
              <w:t>2,92</w:t>
            </w:r>
          </w:p>
        </w:tc>
        <w:tc>
          <w:tcPr>
            <w:tcW w:w="1078" w:type="dxa"/>
            <w:vAlign w:val="center"/>
          </w:tcPr>
          <w:p w:rsidR="00FF3556" w:rsidRPr="001A35FD" w:rsidRDefault="00FF3556" w:rsidP="00C353E7">
            <w:pPr>
              <w:spacing w:line="360" w:lineRule="auto"/>
              <w:contextualSpacing/>
              <w:jc w:val="center"/>
              <w:rPr>
                <w:rFonts w:eastAsiaTheme="minorHAnsi"/>
                <w:bCs/>
                <w:lang w:eastAsia="en-US"/>
              </w:rPr>
            </w:pPr>
            <w:r w:rsidRPr="001A35FD">
              <w:rPr>
                <w:rFonts w:eastAsiaTheme="minorHAnsi"/>
                <w:bCs/>
                <w:lang w:eastAsia="en-US"/>
              </w:rPr>
              <w:t>244</w:t>
            </w:r>
          </w:p>
        </w:tc>
        <w:tc>
          <w:tcPr>
            <w:tcW w:w="1332" w:type="dxa"/>
            <w:vAlign w:val="center"/>
          </w:tcPr>
          <w:p w:rsidR="00FF3556" w:rsidRPr="001A35FD" w:rsidRDefault="00FF3556" w:rsidP="00C353E7">
            <w:pPr>
              <w:spacing w:line="360" w:lineRule="auto"/>
              <w:contextualSpacing/>
              <w:jc w:val="center"/>
              <w:rPr>
                <w:rFonts w:eastAsiaTheme="minorHAnsi"/>
                <w:bCs/>
                <w:lang w:eastAsia="en-US"/>
              </w:rPr>
            </w:pPr>
            <w:r w:rsidRPr="001A35FD">
              <w:rPr>
                <w:rFonts w:eastAsiaTheme="minorHAnsi"/>
                <w:bCs/>
                <w:lang w:eastAsia="en-US"/>
              </w:rPr>
              <w:t>37</w:t>
            </w:r>
          </w:p>
        </w:tc>
        <w:tc>
          <w:tcPr>
            <w:tcW w:w="1659" w:type="dxa"/>
            <w:vAlign w:val="center"/>
          </w:tcPr>
          <w:p w:rsidR="00FF3556" w:rsidRPr="001A35FD" w:rsidRDefault="00FF3556" w:rsidP="00C353E7">
            <w:pPr>
              <w:spacing w:line="360" w:lineRule="auto"/>
              <w:contextualSpacing/>
              <w:jc w:val="center"/>
              <w:rPr>
                <w:rFonts w:eastAsiaTheme="minorHAnsi"/>
                <w:bCs/>
                <w:lang w:eastAsia="en-US"/>
              </w:rPr>
            </w:pPr>
            <w:r w:rsidRPr="001A35FD">
              <w:rPr>
                <w:rFonts w:eastAsiaTheme="minorHAnsi"/>
                <w:bCs/>
                <w:lang w:eastAsia="en-US"/>
              </w:rPr>
              <w:t>0,44</w:t>
            </w:r>
          </w:p>
        </w:tc>
      </w:tr>
      <w:tr w:rsidR="00FF3556" w:rsidRPr="001A35FD" w:rsidTr="00C353E7">
        <w:trPr>
          <w:trHeight w:val="222"/>
          <w:jc w:val="center"/>
        </w:trPr>
        <w:tc>
          <w:tcPr>
            <w:tcW w:w="1567" w:type="dxa"/>
            <w:vAlign w:val="center"/>
          </w:tcPr>
          <w:p w:rsidR="00FF3556" w:rsidRPr="001A35FD" w:rsidRDefault="00FF3556" w:rsidP="00C353E7">
            <w:pPr>
              <w:spacing w:line="360" w:lineRule="auto"/>
              <w:ind w:firstLine="24"/>
              <w:contextualSpacing/>
              <w:jc w:val="center"/>
              <w:rPr>
                <w:rFonts w:eastAsiaTheme="minorHAnsi"/>
                <w:bCs/>
                <w:lang w:eastAsia="en-US"/>
              </w:rPr>
            </w:pPr>
            <w:r>
              <w:rPr>
                <w:rFonts w:eastAsiaTheme="minorHAnsi"/>
                <w:bCs/>
                <w:lang w:eastAsia="en-US"/>
              </w:rPr>
              <w:t>2020-2021</w:t>
            </w:r>
          </w:p>
        </w:tc>
        <w:tc>
          <w:tcPr>
            <w:tcW w:w="1673" w:type="dxa"/>
            <w:vAlign w:val="center"/>
          </w:tcPr>
          <w:p w:rsidR="00FF3556" w:rsidRPr="001A35FD" w:rsidRDefault="00FF3556" w:rsidP="00C353E7">
            <w:pPr>
              <w:spacing w:line="360" w:lineRule="auto"/>
              <w:ind w:firstLine="7"/>
              <w:contextualSpacing/>
              <w:jc w:val="center"/>
              <w:rPr>
                <w:rFonts w:eastAsiaTheme="minorHAnsi"/>
                <w:bCs/>
                <w:lang w:eastAsia="en-US"/>
              </w:rPr>
            </w:pPr>
            <w:r>
              <w:rPr>
                <w:rFonts w:eastAsiaTheme="minorHAnsi"/>
                <w:bCs/>
                <w:lang w:eastAsia="en-US"/>
              </w:rPr>
              <w:t>5980</w:t>
            </w:r>
          </w:p>
        </w:tc>
        <w:tc>
          <w:tcPr>
            <w:tcW w:w="1897" w:type="dxa"/>
            <w:vAlign w:val="center"/>
          </w:tcPr>
          <w:p w:rsidR="00FF3556" w:rsidRPr="001A35FD" w:rsidRDefault="00FF3556" w:rsidP="00C353E7">
            <w:pPr>
              <w:spacing w:line="360" w:lineRule="auto"/>
              <w:contextualSpacing/>
              <w:jc w:val="center"/>
              <w:rPr>
                <w:rFonts w:eastAsiaTheme="minorHAnsi"/>
                <w:bCs/>
                <w:lang w:eastAsia="en-US"/>
              </w:rPr>
            </w:pPr>
            <w:r>
              <w:rPr>
                <w:rFonts w:eastAsiaTheme="minorHAnsi"/>
                <w:bCs/>
                <w:lang w:eastAsia="en-US"/>
              </w:rPr>
              <w:t>3,04</w:t>
            </w:r>
          </w:p>
        </w:tc>
        <w:tc>
          <w:tcPr>
            <w:tcW w:w="1078" w:type="dxa"/>
            <w:vAlign w:val="center"/>
          </w:tcPr>
          <w:p w:rsidR="00FF3556" w:rsidRPr="001A35FD" w:rsidRDefault="00FF3556" w:rsidP="00C353E7">
            <w:pPr>
              <w:spacing w:line="360" w:lineRule="auto"/>
              <w:contextualSpacing/>
              <w:jc w:val="center"/>
              <w:rPr>
                <w:rFonts w:eastAsiaTheme="minorHAnsi"/>
                <w:bCs/>
                <w:lang w:eastAsia="en-US"/>
              </w:rPr>
            </w:pPr>
            <w:r>
              <w:rPr>
                <w:rFonts w:eastAsiaTheme="minorHAnsi"/>
                <w:bCs/>
                <w:lang w:eastAsia="en-US"/>
              </w:rPr>
              <w:t>182</w:t>
            </w:r>
          </w:p>
        </w:tc>
        <w:tc>
          <w:tcPr>
            <w:tcW w:w="1332" w:type="dxa"/>
            <w:vAlign w:val="center"/>
          </w:tcPr>
          <w:p w:rsidR="00FF3556" w:rsidRPr="001A35FD" w:rsidRDefault="00FF3556" w:rsidP="00C353E7">
            <w:pPr>
              <w:spacing w:line="360" w:lineRule="auto"/>
              <w:contextualSpacing/>
              <w:jc w:val="center"/>
              <w:rPr>
                <w:rFonts w:eastAsiaTheme="minorHAnsi"/>
                <w:bCs/>
                <w:lang w:eastAsia="en-US"/>
              </w:rPr>
            </w:pPr>
            <w:r>
              <w:rPr>
                <w:rFonts w:eastAsiaTheme="minorHAnsi"/>
                <w:bCs/>
                <w:lang w:eastAsia="en-US"/>
              </w:rPr>
              <w:t>14</w:t>
            </w:r>
          </w:p>
        </w:tc>
        <w:tc>
          <w:tcPr>
            <w:tcW w:w="1659" w:type="dxa"/>
            <w:vAlign w:val="center"/>
          </w:tcPr>
          <w:p w:rsidR="00FF3556" w:rsidRPr="001A35FD" w:rsidRDefault="00FF3556" w:rsidP="00C353E7">
            <w:pPr>
              <w:spacing w:line="360" w:lineRule="auto"/>
              <w:contextualSpacing/>
              <w:jc w:val="center"/>
              <w:rPr>
                <w:rFonts w:eastAsiaTheme="minorHAnsi"/>
                <w:bCs/>
                <w:lang w:eastAsia="en-US"/>
              </w:rPr>
            </w:pPr>
            <w:r>
              <w:rPr>
                <w:rFonts w:eastAsiaTheme="minorHAnsi"/>
                <w:bCs/>
                <w:lang w:eastAsia="en-US"/>
              </w:rPr>
              <w:t>0,23</w:t>
            </w:r>
          </w:p>
        </w:tc>
      </w:tr>
      <w:tr w:rsidR="00FF3556" w:rsidRPr="001A35FD" w:rsidTr="00C353E7">
        <w:trPr>
          <w:trHeight w:val="222"/>
          <w:jc w:val="center"/>
        </w:trPr>
        <w:tc>
          <w:tcPr>
            <w:tcW w:w="1567" w:type="dxa"/>
            <w:vAlign w:val="center"/>
          </w:tcPr>
          <w:p w:rsidR="00FF3556" w:rsidRDefault="00FF3556" w:rsidP="00C353E7">
            <w:pPr>
              <w:spacing w:line="360" w:lineRule="auto"/>
              <w:ind w:firstLine="24"/>
              <w:contextualSpacing/>
              <w:jc w:val="center"/>
              <w:rPr>
                <w:rFonts w:eastAsiaTheme="minorHAnsi"/>
                <w:bCs/>
                <w:lang w:eastAsia="en-US"/>
              </w:rPr>
            </w:pPr>
            <w:r>
              <w:rPr>
                <w:rFonts w:eastAsiaTheme="minorHAnsi"/>
                <w:bCs/>
                <w:lang w:eastAsia="en-US"/>
              </w:rPr>
              <w:t>2021-2022</w:t>
            </w:r>
          </w:p>
        </w:tc>
        <w:tc>
          <w:tcPr>
            <w:tcW w:w="1673" w:type="dxa"/>
            <w:vAlign w:val="center"/>
          </w:tcPr>
          <w:p w:rsidR="00FF3556" w:rsidRDefault="00FF3556" w:rsidP="00C353E7">
            <w:pPr>
              <w:spacing w:line="360" w:lineRule="auto"/>
              <w:ind w:firstLine="7"/>
              <w:contextualSpacing/>
              <w:jc w:val="center"/>
              <w:rPr>
                <w:rFonts w:eastAsiaTheme="minorHAnsi"/>
                <w:bCs/>
                <w:lang w:eastAsia="en-US"/>
              </w:rPr>
            </w:pPr>
            <w:r>
              <w:rPr>
                <w:rFonts w:eastAsiaTheme="minorHAnsi"/>
                <w:bCs/>
                <w:lang w:eastAsia="en-US"/>
              </w:rPr>
              <w:t>11712</w:t>
            </w:r>
          </w:p>
        </w:tc>
        <w:tc>
          <w:tcPr>
            <w:tcW w:w="1897" w:type="dxa"/>
            <w:vAlign w:val="center"/>
          </w:tcPr>
          <w:p w:rsidR="00FF3556" w:rsidRDefault="00FF3556" w:rsidP="00C353E7">
            <w:pPr>
              <w:spacing w:line="360" w:lineRule="auto"/>
              <w:contextualSpacing/>
              <w:jc w:val="center"/>
              <w:rPr>
                <w:rFonts w:eastAsiaTheme="minorHAnsi"/>
                <w:bCs/>
                <w:lang w:eastAsia="en-US"/>
              </w:rPr>
            </w:pPr>
            <w:r>
              <w:rPr>
                <w:rFonts w:eastAsiaTheme="minorHAnsi"/>
                <w:bCs/>
                <w:lang w:eastAsia="en-US"/>
              </w:rPr>
              <w:t>2,7</w:t>
            </w:r>
          </w:p>
        </w:tc>
        <w:tc>
          <w:tcPr>
            <w:tcW w:w="1078" w:type="dxa"/>
            <w:vAlign w:val="center"/>
          </w:tcPr>
          <w:p w:rsidR="00FF3556" w:rsidRDefault="00FF3556" w:rsidP="00C353E7">
            <w:pPr>
              <w:spacing w:line="360" w:lineRule="auto"/>
              <w:contextualSpacing/>
              <w:jc w:val="center"/>
              <w:rPr>
                <w:rFonts w:eastAsiaTheme="minorHAnsi"/>
                <w:bCs/>
                <w:lang w:eastAsia="en-US"/>
              </w:rPr>
            </w:pPr>
            <w:r>
              <w:rPr>
                <w:rFonts w:eastAsiaTheme="minorHAnsi"/>
                <w:bCs/>
                <w:lang w:eastAsia="en-US"/>
              </w:rPr>
              <w:t>325</w:t>
            </w:r>
          </w:p>
        </w:tc>
        <w:tc>
          <w:tcPr>
            <w:tcW w:w="1332" w:type="dxa"/>
            <w:vAlign w:val="center"/>
          </w:tcPr>
          <w:p w:rsidR="00FF3556" w:rsidRDefault="00FF3556" w:rsidP="00C353E7">
            <w:pPr>
              <w:spacing w:line="360" w:lineRule="auto"/>
              <w:contextualSpacing/>
              <w:jc w:val="center"/>
              <w:rPr>
                <w:rFonts w:eastAsiaTheme="minorHAnsi"/>
                <w:bCs/>
                <w:lang w:eastAsia="en-US"/>
              </w:rPr>
            </w:pPr>
            <w:r>
              <w:rPr>
                <w:rFonts w:eastAsiaTheme="minorHAnsi"/>
                <w:bCs/>
                <w:lang w:eastAsia="en-US"/>
              </w:rPr>
              <w:t>50</w:t>
            </w:r>
          </w:p>
        </w:tc>
        <w:tc>
          <w:tcPr>
            <w:tcW w:w="1659" w:type="dxa"/>
            <w:vAlign w:val="center"/>
          </w:tcPr>
          <w:p w:rsidR="00FF3556" w:rsidRDefault="00FF3556" w:rsidP="00C353E7">
            <w:pPr>
              <w:spacing w:line="360" w:lineRule="auto"/>
              <w:contextualSpacing/>
              <w:jc w:val="center"/>
              <w:rPr>
                <w:rFonts w:eastAsiaTheme="minorHAnsi"/>
                <w:bCs/>
                <w:lang w:eastAsia="en-US"/>
              </w:rPr>
            </w:pPr>
            <w:r>
              <w:rPr>
                <w:rFonts w:eastAsiaTheme="minorHAnsi"/>
                <w:bCs/>
                <w:lang w:eastAsia="en-US"/>
              </w:rPr>
              <w:t>0,42</w:t>
            </w:r>
          </w:p>
        </w:tc>
      </w:tr>
      <w:tr w:rsidR="00FF3556" w:rsidRPr="001A35FD" w:rsidTr="00C353E7">
        <w:trPr>
          <w:trHeight w:val="222"/>
          <w:jc w:val="center"/>
        </w:trPr>
        <w:tc>
          <w:tcPr>
            <w:tcW w:w="1567" w:type="dxa"/>
            <w:vAlign w:val="center"/>
          </w:tcPr>
          <w:p w:rsidR="00FF3556" w:rsidRDefault="00FF3556" w:rsidP="00C353E7">
            <w:pPr>
              <w:spacing w:line="360" w:lineRule="auto"/>
              <w:ind w:firstLine="24"/>
              <w:contextualSpacing/>
              <w:jc w:val="center"/>
              <w:rPr>
                <w:rFonts w:eastAsiaTheme="minorHAnsi"/>
                <w:bCs/>
                <w:lang w:eastAsia="en-US"/>
              </w:rPr>
            </w:pPr>
            <w:r>
              <w:rPr>
                <w:rFonts w:eastAsiaTheme="minorHAnsi"/>
                <w:bCs/>
                <w:lang w:eastAsia="en-US"/>
              </w:rPr>
              <w:t>2022-2023</w:t>
            </w:r>
          </w:p>
        </w:tc>
        <w:tc>
          <w:tcPr>
            <w:tcW w:w="1673" w:type="dxa"/>
            <w:vAlign w:val="center"/>
          </w:tcPr>
          <w:p w:rsidR="00FF3556" w:rsidRDefault="00FF3556" w:rsidP="00C353E7">
            <w:pPr>
              <w:spacing w:line="360" w:lineRule="auto"/>
              <w:ind w:firstLine="7"/>
              <w:contextualSpacing/>
              <w:jc w:val="center"/>
              <w:rPr>
                <w:rFonts w:eastAsiaTheme="minorHAnsi"/>
                <w:bCs/>
                <w:lang w:eastAsia="en-US"/>
              </w:rPr>
            </w:pPr>
            <w:r>
              <w:rPr>
                <w:rFonts w:eastAsiaTheme="minorHAnsi"/>
                <w:bCs/>
                <w:lang w:eastAsia="en-US"/>
              </w:rPr>
              <w:t>13240</w:t>
            </w:r>
          </w:p>
        </w:tc>
        <w:tc>
          <w:tcPr>
            <w:tcW w:w="1897" w:type="dxa"/>
            <w:vAlign w:val="center"/>
          </w:tcPr>
          <w:p w:rsidR="00FF3556" w:rsidRDefault="00FF3556" w:rsidP="00C353E7">
            <w:pPr>
              <w:spacing w:line="360" w:lineRule="auto"/>
              <w:contextualSpacing/>
              <w:jc w:val="center"/>
              <w:rPr>
                <w:rFonts w:eastAsiaTheme="minorHAnsi"/>
                <w:bCs/>
                <w:lang w:eastAsia="en-US"/>
              </w:rPr>
            </w:pPr>
            <w:r>
              <w:rPr>
                <w:rFonts w:eastAsiaTheme="minorHAnsi"/>
                <w:bCs/>
                <w:lang w:eastAsia="en-US"/>
              </w:rPr>
              <w:t>2,8</w:t>
            </w:r>
          </w:p>
        </w:tc>
        <w:tc>
          <w:tcPr>
            <w:tcW w:w="1078" w:type="dxa"/>
            <w:vAlign w:val="center"/>
          </w:tcPr>
          <w:p w:rsidR="00FF3556" w:rsidRDefault="00FF3556" w:rsidP="00C353E7">
            <w:pPr>
              <w:spacing w:line="360" w:lineRule="auto"/>
              <w:contextualSpacing/>
              <w:jc w:val="center"/>
              <w:rPr>
                <w:rFonts w:eastAsiaTheme="minorHAnsi"/>
                <w:bCs/>
                <w:lang w:eastAsia="en-US"/>
              </w:rPr>
            </w:pPr>
            <w:r>
              <w:rPr>
                <w:rFonts w:eastAsiaTheme="minorHAnsi"/>
                <w:bCs/>
                <w:lang w:eastAsia="en-US"/>
              </w:rPr>
              <w:t>372</w:t>
            </w:r>
          </w:p>
        </w:tc>
        <w:tc>
          <w:tcPr>
            <w:tcW w:w="1332" w:type="dxa"/>
            <w:vAlign w:val="center"/>
          </w:tcPr>
          <w:p w:rsidR="00FF3556" w:rsidRDefault="00FF3556" w:rsidP="00C353E7">
            <w:pPr>
              <w:spacing w:line="360" w:lineRule="auto"/>
              <w:contextualSpacing/>
              <w:jc w:val="center"/>
              <w:rPr>
                <w:rFonts w:eastAsiaTheme="minorHAnsi"/>
                <w:bCs/>
                <w:lang w:eastAsia="en-US"/>
              </w:rPr>
            </w:pPr>
            <w:r>
              <w:rPr>
                <w:rFonts w:eastAsiaTheme="minorHAnsi"/>
                <w:bCs/>
                <w:lang w:eastAsia="en-US"/>
              </w:rPr>
              <w:t>29</w:t>
            </w:r>
          </w:p>
        </w:tc>
        <w:tc>
          <w:tcPr>
            <w:tcW w:w="1659" w:type="dxa"/>
            <w:vAlign w:val="center"/>
          </w:tcPr>
          <w:p w:rsidR="00FF3556" w:rsidRDefault="00FF3556" w:rsidP="00C353E7">
            <w:pPr>
              <w:spacing w:line="360" w:lineRule="auto"/>
              <w:contextualSpacing/>
              <w:jc w:val="center"/>
              <w:rPr>
                <w:rFonts w:eastAsiaTheme="minorHAnsi"/>
                <w:bCs/>
                <w:lang w:eastAsia="en-US"/>
              </w:rPr>
            </w:pPr>
            <w:r>
              <w:rPr>
                <w:rFonts w:eastAsiaTheme="minorHAnsi"/>
                <w:bCs/>
                <w:lang w:eastAsia="en-US"/>
              </w:rPr>
              <w:t>0,21</w:t>
            </w:r>
          </w:p>
        </w:tc>
      </w:tr>
    </w:tbl>
    <w:p w:rsidR="00FF3556" w:rsidRPr="007A78F0" w:rsidRDefault="00FF3556" w:rsidP="00FF3556">
      <w:pPr>
        <w:spacing w:line="276" w:lineRule="auto"/>
        <w:ind w:firstLine="709"/>
        <w:jc w:val="both"/>
        <w:rPr>
          <w:rFonts w:eastAsiaTheme="minorHAnsi"/>
          <w:bCs/>
          <w:sz w:val="28"/>
          <w:szCs w:val="28"/>
          <w:lang w:eastAsia="en-US"/>
        </w:rPr>
      </w:pPr>
      <w:r>
        <w:rPr>
          <w:spacing w:val="3"/>
          <w:sz w:val="28"/>
          <w:szCs w:val="28"/>
        </w:rPr>
        <w:t>Д</w:t>
      </w:r>
      <w:r w:rsidRPr="00091D65">
        <w:rPr>
          <w:spacing w:val="3"/>
          <w:sz w:val="28"/>
          <w:szCs w:val="28"/>
        </w:rPr>
        <w:t xml:space="preserve">обыто, по данным предоставленным в </w:t>
      </w:r>
      <w:r>
        <w:rPr>
          <w:spacing w:val="3"/>
          <w:sz w:val="28"/>
          <w:szCs w:val="28"/>
        </w:rPr>
        <w:t>Министерство</w:t>
      </w:r>
      <w:r w:rsidRPr="00091D65">
        <w:rPr>
          <w:spacing w:val="3"/>
          <w:sz w:val="28"/>
          <w:szCs w:val="28"/>
        </w:rPr>
        <w:t xml:space="preserve">, </w:t>
      </w:r>
      <w:r>
        <w:rPr>
          <w:spacing w:val="3"/>
          <w:sz w:val="28"/>
          <w:szCs w:val="28"/>
        </w:rPr>
        <w:t>29</w:t>
      </w:r>
      <w:r w:rsidRPr="00091D65">
        <w:rPr>
          <w:spacing w:val="3"/>
          <w:sz w:val="28"/>
          <w:szCs w:val="28"/>
        </w:rPr>
        <w:t xml:space="preserve"> животных. </w:t>
      </w:r>
    </w:p>
    <w:p w:rsidR="00FF3556" w:rsidRPr="001A35FD" w:rsidRDefault="00FF3556" w:rsidP="00FF3556">
      <w:pPr>
        <w:pStyle w:val="af1"/>
        <w:spacing w:line="276" w:lineRule="auto"/>
        <w:rPr>
          <w:b w:val="0"/>
          <w:bCs/>
          <w:sz w:val="28"/>
          <w:szCs w:val="28"/>
        </w:rPr>
      </w:pPr>
      <w:r>
        <w:rPr>
          <w:b w:val="0"/>
          <w:bCs/>
          <w:sz w:val="28"/>
          <w:szCs w:val="28"/>
        </w:rPr>
        <w:t xml:space="preserve">Принимая во внимание стабильную численности снежного барана, проектируется лимит добычи в пределах уровня </w:t>
      </w:r>
      <w:r w:rsidRPr="00BA3A63">
        <w:rPr>
          <w:b w:val="0"/>
          <w:bCs/>
          <w:sz w:val="28"/>
          <w:szCs w:val="28"/>
        </w:rPr>
        <w:t xml:space="preserve">прошлых лет – </w:t>
      </w:r>
      <w:r w:rsidR="00BA3A63" w:rsidRPr="00BA3A63">
        <w:rPr>
          <w:b w:val="0"/>
          <w:bCs/>
          <w:sz w:val="28"/>
          <w:szCs w:val="28"/>
        </w:rPr>
        <w:t>34</w:t>
      </w:r>
      <w:r w:rsidR="00831D45">
        <w:rPr>
          <w:b w:val="0"/>
          <w:bCs/>
          <w:sz w:val="28"/>
          <w:szCs w:val="28"/>
        </w:rPr>
        <w:t>2</w:t>
      </w:r>
      <w:r w:rsidR="00BA3A63" w:rsidRPr="00BA3A63">
        <w:rPr>
          <w:b w:val="0"/>
          <w:bCs/>
          <w:sz w:val="28"/>
          <w:szCs w:val="28"/>
        </w:rPr>
        <w:t xml:space="preserve"> </w:t>
      </w:r>
      <w:r w:rsidR="007F3A3B" w:rsidRPr="00BA3A63">
        <w:rPr>
          <w:b w:val="0"/>
          <w:bCs/>
          <w:sz w:val="28"/>
          <w:szCs w:val="28"/>
        </w:rPr>
        <w:t>особ</w:t>
      </w:r>
      <w:r w:rsidR="00831D45">
        <w:rPr>
          <w:b w:val="0"/>
          <w:bCs/>
          <w:sz w:val="28"/>
          <w:szCs w:val="28"/>
        </w:rPr>
        <w:t>и</w:t>
      </w:r>
      <w:r w:rsidR="007F3A3B">
        <w:rPr>
          <w:b w:val="0"/>
          <w:bCs/>
          <w:sz w:val="28"/>
          <w:szCs w:val="28"/>
        </w:rPr>
        <w:t xml:space="preserve"> (</w:t>
      </w:r>
      <w:r w:rsidR="00BA3A63">
        <w:rPr>
          <w:b w:val="0"/>
          <w:bCs/>
          <w:sz w:val="28"/>
          <w:szCs w:val="28"/>
        </w:rPr>
        <w:t>2,</w:t>
      </w:r>
      <w:r w:rsidR="00E03FB0">
        <w:rPr>
          <w:b w:val="0"/>
          <w:bCs/>
          <w:sz w:val="28"/>
          <w:szCs w:val="28"/>
        </w:rPr>
        <w:t>6</w:t>
      </w:r>
      <w:r>
        <w:rPr>
          <w:b w:val="0"/>
          <w:bCs/>
          <w:sz w:val="28"/>
          <w:szCs w:val="28"/>
        </w:rPr>
        <w:t>% от численности вида</w:t>
      </w:r>
      <w:r w:rsidR="007F3A3B">
        <w:rPr>
          <w:b w:val="0"/>
          <w:bCs/>
          <w:sz w:val="28"/>
          <w:szCs w:val="28"/>
        </w:rPr>
        <w:t>)</w:t>
      </w:r>
      <w:r>
        <w:rPr>
          <w:b w:val="0"/>
          <w:bCs/>
          <w:sz w:val="28"/>
          <w:szCs w:val="28"/>
        </w:rPr>
        <w:t>.</w:t>
      </w:r>
    </w:p>
    <w:p w:rsidR="00FF3556" w:rsidRDefault="00FF3556" w:rsidP="00FF3556">
      <w:pPr>
        <w:spacing w:line="360" w:lineRule="auto"/>
        <w:ind w:firstLine="709"/>
        <w:jc w:val="both"/>
        <w:rPr>
          <w:rFonts w:eastAsia="Calibri"/>
          <w:sz w:val="28"/>
          <w:szCs w:val="28"/>
        </w:rPr>
      </w:pPr>
    </w:p>
    <w:p w:rsidR="00FF3556" w:rsidRPr="00B6132D" w:rsidRDefault="00FF3556" w:rsidP="00FF3556">
      <w:pPr>
        <w:spacing w:line="276" w:lineRule="auto"/>
        <w:ind w:firstLine="709"/>
        <w:jc w:val="both"/>
        <w:rPr>
          <w:rFonts w:eastAsia="Calibri"/>
          <w:b/>
          <w:sz w:val="28"/>
          <w:szCs w:val="28"/>
        </w:rPr>
      </w:pPr>
      <w:r w:rsidRPr="00B6132D">
        <w:rPr>
          <w:rFonts w:eastAsia="Calibri"/>
          <w:b/>
          <w:sz w:val="28"/>
          <w:szCs w:val="28"/>
        </w:rPr>
        <w:t>6.2.5 Бурый медведь</w:t>
      </w:r>
    </w:p>
    <w:p w:rsidR="00FF3556" w:rsidRDefault="00FF3556" w:rsidP="00FF3556">
      <w:pPr>
        <w:spacing w:line="276" w:lineRule="auto"/>
        <w:ind w:firstLine="709"/>
        <w:jc w:val="both"/>
        <w:rPr>
          <w:bCs/>
          <w:sz w:val="28"/>
          <w:szCs w:val="28"/>
        </w:rPr>
      </w:pPr>
      <w:r w:rsidRPr="001A35FD">
        <w:rPr>
          <w:rFonts w:eastAsia="Calibri"/>
          <w:sz w:val="28"/>
          <w:szCs w:val="28"/>
        </w:rPr>
        <w:t>Результаты учётных работ последних лет позволяют сделать вывод, что численность и плотность популяции бурого медведя на территории Магаданской области находится на уровне прежних лет и оценивается как стабильно высокая (15</w:t>
      </w:r>
      <w:r w:rsidRPr="001A35FD">
        <w:rPr>
          <w:bCs/>
          <w:sz w:val="28"/>
          <w:szCs w:val="28"/>
        </w:rPr>
        <w:t>–</w:t>
      </w:r>
      <w:r w:rsidRPr="001A35FD">
        <w:rPr>
          <w:rFonts w:eastAsia="Calibri"/>
          <w:sz w:val="28"/>
          <w:szCs w:val="28"/>
        </w:rPr>
        <w:t>1</w:t>
      </w:r>
      <w:r>
        <w:rPr>
          <w:rFonts w:eastAsia="Calibri"/>
          <w:sz w:val="28"/>
          <w:szCs w:val="28"/>
        </w:rPr>
        <w:t>8</w:t>
      </w:r>
      <w:r w:rsidRPr="001A35FD">
        <w:rPr>
          <w:rFonts w:eastAsia="Calibri"/>
          <w:sz w:val="28"/>
          <w:szCs w:val="28"/>
        </w:rPr>
        <w:t xml:space="preserve"> тысяч особей). </w:t>
      </w:r>
      <w:r w:rsidRPr="001A35FD">
        <w:rPr>
          <w:bCs/>
          <w:sz w:val="28"/>
          <w:szCs w:val="28"/>
        </w:rPr>
        <w:t>По результатам учетных работ,</w:t>
      </w:r>
      <w:r>
        <w:rPr>
          <w:bCs/>
          <w:sz w:val="28"/>
          <w:szCs w:val="28"/>
        </w:rPr>
        <w:t xml:space="preserve"> проведенных в летний период 2022</w:t>
      </w:r>
      <w:r w:rsidRPr="001A35FD">
        <w:rPr>
          <w:bCs/>
          <w:sz w:val="28"/>
          <w:szCs w:val="28"/>
        </w:rPr>
        <w:t xml:space="preserve"> года на территории Магаданской области численность бурого медведя, составляет </w:t>
      </w:r>
      <w:r>
        <w:rPr>
          <w:bCs/>
          <w:sz w:val="28"/>
          <w:szCs w:val="28"/>
        </w:rPr>
        <w:t>15308</w:t>
      </w:r>
      <w:r w:rsidRPr="001A35FD">
        <w:rPr>
          <w:bCs/>
          <w:sz w:val="28"/>
          <w:szCs w:val="28"/>
        </w:rPr>
        <w:t xml:space="preserve"> особей.</w:t>
      </w:r>
    </w:p>
    <w:p w:rsidR="00FF3556" w:rsidRPr="001A35FD" w:rsidRDefault="00FF3556" w:rsidP="00FF3556">
      <w:pPr>
        <w:spacing w:line="360" w:lineRule="auto"/>
        <w:ind w:firstLine="709"/>
        <w:jc w:val="both"/>
        <w:rPr>
          <w:bCs/>
          <w:sz w:val="28"/>
          <w:szCs w:val="28"/>
        </w:rPr>
      </w:pPr>
    </w:p>
    <w:p w:rsidR="00FF3556" w:rsidRDefault="00FF3556" w:rsidP="00FF3556">
      <w:pPr>
        <w:spacing w:line="360" w:lineRule="auto"/>
        <w:ind w:firstLine="709"/>
        <w:jc w:val="center"/>
        <w:rPr>
          <w:rFonts w:eastAsiaTheme="minorHAnsi"/>
          <w:bCs/>
          <w:sz w:val="28"/>
          <w:szCs w:val="28"/>
          <w:lang w:eastAsia="en-US"/>
        </w:rPr>
      </w:pPr>
      <w:r>
        <w:rPr>
          <w:noProof/>
        </w:rPr>
        <w:drawing>
          <wp:inline distT="0" distB="0" distL="0" distR="0" wp14:anchorId="6B6565FF" wp14:editId="2C06DB8D">
            <wp:extent cx="4953000" cy="2657475"/>
            <wp:effectExtent l="0" t="0" r="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3556" w:rsidRDefault="00FF3556" w:rsidP="00FF3556">
      <w:pPr>
        <w:shd w:val="clear" w:color="auto" w:fill="FFFFFF"/>
        <w:spacing w:line="276" w:lineRule="auto"/>
        <w:ind w:firstLine="709"/>
        <w:contextualSpacing/>
        <w:jc w:val="both"/>
        <w:rPr>
          <w:rFonts w:eastAsia="Calibri"/>
          <w:sz w:val="28"/>
          <w:szCs w:val="28"/>
        </w:rPr>
      </w:pPr>
      <w:r w:rsidRPr="001A35FD">
        <w:rPr>
          <w:rFonts w:eastAsia="Calibri"/>
          <w:sz w:val="28"/>
          <w:szCs w:val="28"/>
        </w:rPr>
        <w:t>К основным причинам высокой численности можно отнести непопулярность бурого медведя как объекта промысла или спортивной охоты у охотников.</w:t>
      </w:r>
    </w:p>
    <w:p w:rsidR="00FF3556" w:rsidRDefault="00FF3556" w:rsidP="00FF3556">
      <w:pPr>
        <w:spacing w:line="276" w:lineRule="auto"/>
        <w:ind w:firstLine="709"/>
        <w:jc w:val="both"/>
        <w:rPr>
          <w:rFonts w:eastAsia="Calibri"/>
          <w:sz w:val="28"/>
          <w:szCs w:val="28"/>
          <w:lang w:eastAsia="en-US"/>
        </w:rPr>
      </w:pPr>
      <w:r w:rsidRPr="00B6132D">
        <w:rPr>
          <w:sz w:val="28"/>
          <w:szCs w:val="28"/>
        </w:rPr>
        <w:t xml:space="preserve">Несмотря на то, что бурый медведь на территории области обычен, его запасы регулярно недоиспользуются, чем обоснован </w:t>
      </w:r>
      <w:r w:rsidRPr="00B6132D">
        <w:rPr>
          <w:rFonts w:eastAsia="Calibri"/>
          <w:sz w:val="28"/>
          <w:szCs w:val="28"/>
          <w:lang w:eastAsia="en-US"/>
        </w:rPr>
        <w:t>низкий процент освоения лимитов добычи в предыдущие сезоны охоты. К основным причинам непопулярности бурого медведя, как объекта охоты относят высокую стоимость разрешений и опасность употребления зараженного мяса.</w:t>
      </w:r>
      <w:r>
        <w:rPr>
          <w:rFonts w:eastAsia="Calibri"/>
          <w:sz w:val="28"/>
          <w:szCs w:val="28"/>
          <w:lang w:eastAsia="en-US"/>
        </w:rPr>
        <w:t xml:space="preserve"> </w:t>
      </w:r>
    </w:p>
    <w:p w:rsidR="00FF3556" w:rsidRDefault="00FF3556" w:rsidP="00FF3556">
      <w:pPr>
        <w:spacing w:line="276" w:lineRule="auto"/>
        <w:ind w:firstLine="709"/>
        <w:jc w:val="both"/>
        <w:rPr>
          <w:rFonts w:eastAsia="Calibri"/>
          <w:sz w:val="28"/>
          <w:szCs w:val="28"/>
          <w:lang w:eastAsia="en-US"/>
        </w:rPr>
      </w:pPr>
      <w:r>
        <w:rPr>
          <w:rFonts w:eastAsia="Calibri"/>
          <w:sz w:val="28"/>
          <w:szCs w:val="28"/>
          <w:lang w:eastAsia="en-US"/>
        </w:rPr>
        <w:t xml:space="preserve">Кроме того, сохраняется устойчивая тенденция выхода животных к населенным пунктам. В 2022 </w:t>
      </w:r>
      <w:r w:rsidRPr="00DE06CA">
        <w:rPr>
          <w:rFonts w:eastAsia="Calibri"/>
          <w:sz w:val="28"/>
          <w:szCs w:val="28"/>
          <w:lang w:eastAsia="en-US"/>
        </w:rPr>
        <w:t>году 15 раз</w:t>
      </w:r>
      <w:r>
        <w:rPr>
          <w:rFonts w:eastAsia="Calibri"/>
          <w:sz w:val="28"/>
          <w:szCs w:val="28"/>
          <w:lang w:eastAsia="en-US"/>
        </w:rPr>
        <w:t xml:space="preserve"> принимались решения о регулировании численности бурого медведя в связи с угрозой причинения вреда человеку, ущерба народного хозяйства. Добыто 5 особей.</w:t>
      </w:r>
    </w:p>
    <w:p w:rsidR="00FF3556" w:rsidRDefault="00FF3556" w:rsidP="00FF3556">
      <w:pPr>
        <w:spacing w:line="276" w:lineRule="auto"/>
        <w:ind w:firstLine="709"/>
        <w:jc w:val="both"/>
        <w:rPr>
          <w:spacing w:val="3"/>
          <w:sz w:val="28"/>
          <w:szCs w:val="28"/>
        </w:rPr>
      </w:pPr>
      <w:r w:rsidRPr="00B31474">
        <w:rPr>
          <w:sz w:val="28"/>
          <w:szCs w:val="28"/>
        </w:rPr>
        <w:t>В сезоне охоты 202</w:t>
      </w:r>
      <w:r>
        <w:rPr>
          <w:sz w:val="28"/>
          <w:szCs w:val="28"/>
        </w:rPr>
        <w:t>2</w:t>
      </w:r>
      <w:r w:rsidRPr="00B31474">
        <w:rPr>
          <w:sz w:val="28"/>
          <w:szCs w:val="28"/>
        </w:rPr>
        <w:t>-202</w:t>
      </w:r>
      <w:r>
        <w:rPr>
          <w:sz w:val="28"/>
          <w:szCs w:val="28"/>
        </w:rPr>
        <w:t>3</w:t>
      </w:r>
      <w:r w:rsidRPr="00B31474">
        <w:rPr>
          <w:sz w:val="28"/>
          <w:szCs w:val="28"/>
        </w:rPr>
        <w:t xml:space="preserve"> гг., на территории Магаданской области, при установленном лимите на добычу бурого </w:t>
      </w:r>
      <w:r w:rsidRPr="00B31474">
        <w:rPr>
          <w:spacing w:val="3"/>
          <w:sz w:val="28"/>
          <w:szCs w:val="28"/>
        </w:rPr>
        <w:t>медведя в</w:t>
      </w:r>
      <w:r w:rsidRPr="00B174EA">
        <w:rPr>
          <w:color w:val="FF0000"/>
          <w:spacing w:val="3"/>
          <w:sz w:val="28"/>
          <w:szCs w:val="28"/>
        </w:rPr>
        <w:t xml:space="preserve"> </w:t>
      </w:r>
      <w:r>
        <w:rPr>
          <w:spacing w:val="3"/>
          <w:sz w:val="28"/>
          <w:szCs w:val="28"/>
        </w:rPr>
        <w:t>1921</w:t>
      </w:r>
      <w:r w:rsidRPr="00ED08C5">
        <w:rPr>
          <w:spacing w:val="3"/>
          <w:sz w:val="28"/>
          <w:szCs w:val="28"/>
        </w:rPr>
        <w:t xml:space="preserve"> особ</w:t>
      </w:r>
      <w:r>
        <w:rPr>
          <w:spacing w:val="3"/>
          <w:sz w:val="28"/>
          <w:szCs w:val="28"/>
        </w:rPr>
        <w:t>ь</w:t>
      </w:r>
      <w:r w:rsidRPr="00ED08C5">
        <w:rPr>
          <w:spacing w:val="3"/>
          <w:sz w:val="28"/>
          <w:szCs w:val="28"/>
        </w:rPr>
        <w:t xml:space="preserve">, </w:t>
      </w:r>
      <w:r>
        <w:rPr>
          <w:spacing w:val="3"/>
          <w:sz w:val="28"/>
          <w:szCs w:val="28"/>
        </w:rPr>
        <w:t>д</w:t>
      </w:r>
      <w:r w:rsidRPr="00091D65">
        <w:rPr>
          <w:spacing w:val="3"/>
          <w:sz w:val="28"/>
          <w:szCs w:val="28"/>
        </w:rPr>
        <w:t xml:space="preserve">обыто, по данным предоставленным в </w:t>
      </w:r>
      <w:r>
        <w:rPr>
          <w:spacing w:val="3"/>
          <w:sz w:val="28"/>
          <w:szCs w:val="28"/>
        </w:rPr>
        <w:t>Министерство</w:t>
      </w:r>
      <w:r w:rsidRPr="00091D65">
        <w:rPr>
          <w:spacing w:val="3"/>
          <w:sz w:val="28"/>
          <w:szCs w:val="28"/>
        </w:rPr>
        <w:t xml:space="preserve">, </w:t>
      </w:r>
      <w:r>
        <w:rPr>
          <w:spacing w:val="3"/>
          <w:sz w:val="28"/>
          <w:szCs w:val="28"/>
        </w:rPr>
        <w:t xml:space="preserve">27 </w:t>
      </w:r>
      <w:r w:rsidRPr="00091D65">
        <w:rPr>
          <w:spacing w:val="3"/>
          <w:sz w:val="28"/>
          <w:szCs w:val="28"/>
        </w:rPr>
        <w:t xml:space="preserve">животных.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1705"/>
        <w:gridCol w:w="1977"/>
        <w:gridCol w:w="1071"/>
        <w:gridCol w:w="1291"/>
        <w:gridCol w:w="1707"/>
      </w:tblGrid>
      <w:tr w:rsidR="00FF3556" w:rsidRPr="001A35FD" w:rsidTr="00C353E7">
        <w:trPr>
          <w:trHeigh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FF3556" w:rsidRPr="001A35FD" w:rsidRDefault="00FF3556" w:rsidP="00C353E7">
            <w:pPr>
              <w:spacing w:before="240" w:line="360" w:lineRule="auto"/>
              <w:contextualSpacing/>
              <w:jc w:val="center"/>
              <w:rPr>
                <w:rFonts w:eastAsiaTheme="minorHAnsi"/>
                <w:b/>
                <w:bCs/>
                <w:lang w:eastAsia="en-US"/>
              </w:rPr>
            </w:pPr>
            <w:r w:rsidRPr="001A35FD">
              <w:rPr>
                <w:rFonts w:eastAsiaTheme="minorHAnsi"/>
                <w:b/>
                <w:bCs/>
                <w:lang w:eastAsia="en-US"/>
              </w:rPr>
              <w:t>Бурый Медведь (тенденция в сезонах охоты)</w:t>
            </w:r>
          </w:p>
        </w:tc>
      </w:tr>
      <w:tr w:rsidR="00FF3556" w:rsidRPr="001A35FD" w:rsidTr="00C353E7">
        <w:trPr>
          <w:trHeight w:val="228"/>
          <w:jc w:val="center"/>
        </w:trPr>
        <w:tc>
          <w:tcPr>
            <w:tcW w:w="1321" w:type="dxa"/>
            <w:vAlign w:val="center"/>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Сезон охоты</w:t>
            </w:r>
          </w:p>
        </w:tc>
        <w:tc>
          <w:tcPr>
            <w:tcW w:w="1705" w:type="dxa"/>
            <w:vAlign w:val="center"/>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Численность</w:t>
            </w:r>
          </w:p>
        </w:tc>
        <w:tc>
          <w:tcPr>
            <w:tcW w:w="1977" w:type="dxa"/>
            <w:vAlign w:val="center"/>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 изъятия,</w:t>
            </w:r>
          </w:p>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 xml:space="preserve">установленный </w:t>
            </w:r>
          </w:p>
        </w:tc>
        <w:tc>
          <w:tcPr>
            <w:tcW w:w="1071" w:type="dxa"/>
            <w:vAlign w:val="center"/>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 xml:space="preserve">Лимит </w:t>
            </w:r>
          </w:p>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добычи</w:t>
            </w:r>
          </w:p>
        </w:tc>
        <w:tc>
          <w:tcPr>
            <w:tcW w:w="1291" w:type="dxa"/>
            <w:vAlign w:val="center"/>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Добыча*</w:t>
            </w:r>
          </w:p>
        </w:tc>
        <w:tc>
          <w:tcPr>
            <w:tcW w:w="1707" w:type="dxa"/>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 xml:space="preserve">% изъятия, </w:t>
            </w:r>
          </w:p>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фактический</w:t>
            </w:r>
          </w:p>
        </w:tc>
      </w:tr>
      <w:tr w:rsidR="00FF3556" w:rsidRPr="001A35FD" w:rsidTr="00C353E7">
        <w:trPr>
          <w:trHeight w:val="264"/>
          <w:jc w:val="center"/>
        </w:trPr>
        <w:tc>
          <w:tcPr>
            <w:tcW w:w="1321" w:type="dxa"/>
          </w:tcPr>
          <w:p w:rsidR="00FF3556" w:rsidRPr="001A35FD" w:rsidRDefault="00FF3556" w:rsidP="00C353E7">
            <w:pPr>
              <w:spacing w:before="240" w:line="360" w:lineRule="auto"/>
              <w:ind w:firstLine="24"/>
              <w:contextualSpacing/>
              <w:jc w:val="center"/>
              <w:rPr>
                <w:rFonts w:eastAsiaTheme="minorHAnsi"/>
                <w:bCs/>
                <w:lang w:eastAsia="en-US"/>
              </w:rPr>
            </w:pPr>
            <w:r w:rsidRPr="001A35FD">
              <w:rPr>
                <w:rFonts w:eastAsiaTheme="minorHAnsi"/>
                <w:bCs/>
                <w:lang w:eastAsia="en-US"/>
              </w:rPr>
              <w:t>1</w:t>
            </w:r>
          </w:p>
        </w:tc>
        <w:tc>
          <w:tcPr>
            <w:tcW w:w="1705" w:type="dxa"/>
          </w:tcPr>
          <w:p w:rsidR="00FF3556" w:rsidRPr="001A35FD" w:rsidRDefault="00FF3556" w:rsidP="00C353E7">
            <w:pPr>
              <w:spacing w:before="240" w:line="360" w:lineRule="auto"/>
              <w:ind w:firstLine="7"/>
              <w:contextualSpacing/>
              <w:jc w:val="center"/>
              <w:rPr>
                <w:rFonts w:eastAsiaTheme="minorHAnsi"/>
                <w:bCs/>
                <w:lang w:eastAsia="en-US"/>
              </w:rPr>
            </w:pPr>
            <w:r w:rsidRPr="001A35FD">
              <w:rPr>
                <w:rFonts w:eastAsiaTheme="minorHAnsi"/>
                <w:bCs/>
                <w:lang w:eastAsia="en-US"/>
              </w:rPr>
              <w:t>2</w:t>
            </w:r>
          </w:p>
        </w:tc>
        <w:tc>
          <w:tcPr>
            <w:tcW w:w="1977" w:type="dxa"/>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3</w:t>
            </w:r>
          </w:p>
        </w:tc>
        <w:tc>
          <w:tcPr>
            <w:tcW w:w="1071" w:type="dxa"/>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4</w:t>
            </w:r>
          </w:p>
        </w:tc>
        <w:tc>
          <w:tcPr>
            <w:tcW w:w="1291" w:type="dxa"/>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5</w:t>
            </w:r>
          </w:p>
        </w:tc>
        <w:tc>
          <w:tcPr>
            <w:tcW w:w="1707" w:type="dxa"/>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6</w:t>
            </w:r>
          </w:p>
        </w:tc>
      </w:tr>
      <w:tr w:rsidR="00FF3556" w:rsidRPr="001A35FD" w:rsidTr="00C353E7">
        <w:trPr>
          <w:trHeight w:val="288"/>
          <w:jc w:val="center"/>
        </w:trPr>
        <w:tc>
          <w:tcPr>
            <w:tcW w:w="1321" w:type="dxa"/>
          </w:tcPr>
          <w:p w:rsidR="00FF3556" w:rsidRPr="001A35FD" w:rsidRDefault="00FF3556" w:rsidP="00C353E7">
            <w:pPr>
              <w:spacing w:before="240" w:line="360" w:lineRule="auto"/>
              <w:ind w:firstLine="24"/>
              <w:contextualSpacing/>
              <w:jc w:val="center"/>
              <w:rPr>
                <w:rFonts w:eastAsiaTheme="minorHAnsi"/>
                <w:bCs/>
                <w:lang w:eastAsia="en-US"/>
              </w:rPr>
            </w:pPr>
            <w:r w:rsidRPr="001A35FD">
              <w:rPr>
                <w:rFonts w:eastAsiaTheme="minorHAnsi"/>
                <w:bCs/>
                <w:lang w:eastAsia="en-US"/>
              </w:rPr>
              <w:t>2016-2017</w:t>
            </w:r>
          </w:p>
        </w:tc>
        <w:tc>
          <w:tcPr>
            <w:tcW w:w="1705" w:type="dxa"/>
          </w:tcPr>
          <w:p w:rsidR="00FF3556" w:rsidRPr="00FD57DF" w:rsidRDefault="00FF3556" w:rsidP="00C353E7">
            <w:pPr>
              <w:spacing w:before="240" w:line="360" w:lineRule="auto"/>
              <w:ind w:firstLine="7"/>
              <w:contextualSpacing/>
              <w:jc w:val="center"/>
              <w:rPr>
                <w:rFonts w:eastAsiaTheme="minorHAnsi"/>
                <w:bCs/>
                <w:lang w:eastAsia="en-US"/>
              </w:rPr>
            </w:pPr>
            <w:r w:rsidRPr="00FD57DF">
              <w:rPr>
                <w:rFonts w:eastAsiaTheme="minorHAnsi"/>
                <w:bCs/>
                <w:lang w:eastAsia="en-US"/>
              </w:rPr>
              <w:t>9 707</w:t>
            </w:r>
          </w:p>
        </w:tc>
        <w:tc>
          <w:tcPr>
            <w:tcW w:w="1977" w:type="dxa"/>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9,65</w:t>
            </w:r>
          </w:p>
        </w:tc>
        <w:tc>
          <w:tcPr>
            <w:tcW w:w="1071" w:type="dxa"/>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937</w:t>
            </w:r>
          </w:p>
        </w:tc>
        <w:tc>
          <w:tcPr>
            <w:tcW w:w="1291" w:type="dxa"/>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71</w:t>
            </w:r>
          </w:p>
        </w:tc>
        <w:tc>
          <w:tcPr>
            <w:tcW w:w="1707" w:type="dxa"/>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0,73</w:t>
            </w:r>
          </w:p>
        </w:tc>
      </w:tr>
      <w:tr w:rsidR="00FF3556" w:rsidRPr="001A35FD" w:rsidTr="00C353E7">
        <w:trPr>
          <w:trHeight w:val="216"/>
          <w:jc w:val="center"/>
        </w:trPr>
        <w:tc>
          <w:tcPr>
            <w:tcW w:w="1321" w:type="dxa"/>
          </w:tcPr>
          <w:p w:rsidR="00FF3556" w:rsidRPr="001A35FD" w:rsidRDefault="00FF3556" w:rsidP="00C353E7">
            <w:pPr>
              <w:spacing w:before="240" w:line="360" w:lineRule="auto"/>
              <w:ind w:firstLine="24"/>
              <w:contextualSpacing/>
              <w:jc w:val="center"/>
              <w:rPr>
                <w:rFonts w:eastAsiaTheme="minorHAnsi"/>
                <w:bCs/>
                <w:lang w:eastAsia="en-US"/>
              </w:rPr>
            </w:pPr>
            <w:r w:rsidRPr="001A35FD">
              <w:rPr>
                <w:rFonts w:eastAsiaTheme="minorHAnsi"/>
                <w:bCs/>
                <w:lang w:eastAsia="en-US"/>
              </w:rPr>
              <w:t>2017-2018</w:t>
            </w:r>
          </w:p>
        </w:tc>
        <w:tc>
          <w:tcPr>
            <w:tcW w:w="1705" w:type="dxa"/>
          </w:tcPr>
          <w:p w:rsidR="00FF3556" w:rsidRPr="00FD57DF" w:rsidRDefault="00FF3556" w:rsidP="00C353E7">
            <w:pPr>
              <w:spacing w:before="240" w:line="360" w:lineRule="auto"/>
              <w:ind w:firstLine="7"/>
              <w:contextualSpacing/>
              <w:jc w:val="center"/>
              <w:rPr>
                <w:rFonts w:eastAsiaTheme="minorHAnsi"/>
                <w:bCs/>
                <w:lang w:eastAsia="en-US"/>
              </w:rPr>
            </w:pPr>
            <w:r w:rsidRPr="00FD57DF">
              <w:rPr>
                <w:rFonts w:eastAsiaTheme="minorHAnsi"/>
                <w:bCs/>
                <w:lang w:eastAsia="en-US"/>
              </w:rPr>
              <w:t>7 740</w:t>
            </w:r>
          </w:p>
        </w:tc>
        <w:tc>
          <w:tcPr>
            <w:tcW w:w="1977" w:type="dxa"/>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11,3</w:t>
            </w:r>
          </w:p>
        </w:tc>
        <w:tc>
          <w:tcPr>
            <w:tcW w:w="1071" w:type="dxa"/>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876</w:t>
            </w:r>
          </w:p>
        </w:tc>
        <w:tc>
          <w:tcPr>
            <w:tcW w:w="1291" w:type="dxa"/>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72</w:t>
            </w:r>
          </w:p>
        </w:tc>
        <w:tc>
          <w:tcPr>
            <w:tcW w:w="1707" w:type="dxa"/>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0,93</w:t>
            </w:r>
          </w:p>
        </w:tc>
      </w:tr>
      <w:tr w:rsidR="00FF3556" w:rsidRPr="001A35FD" w:rsidTr="00C353E7">
        <w:trPr>
          <w:trHeight w:val="216"/>
          <w:jc w:val="center"/>
        </w:trPr>
        <w:tc>
          <w:tcPr>
            <w:tcW w:w="1321" w:type="dxa"/>
          </w:tcPr>
          <w:p w:rsidR="00FF3556" w:rsidRPr="001A35FD" w:rsidRDefault="00FF3556" w:rsidP="00C353E7">
            <w:pPr>
              <w:spacing w:before="240" w:line="360" w:lineRule="auto"/>
              <w:ind w:firstLine="24"/>
              <w:contextualSpacing/>
              <w:jc w:val="center"/>
              <w:rPr>
                <w:rFonts w:eastAsiaTheme="minorHAnsi"/>
                <w:bCs/>
                <w:lang w:eastAsia="en-US"/>
              </w:rPr>
            </w:pPr>
            <w:r w:rsidRPr="001A35FD">
              <w:rPr>
                <w:rFonts w:eastAsiaTheme="minorHAnsi"/>
                <w:bCs/>
                <w:lang w:eastAsia="en-US"/>
              </w:rPr>
              <w:t>2018-2019</w:t>
            </w:r>
          </w:p>
        </w:tc>
        <w:tc>
          <w:tcPr>
            <w:tcW w:w="1705" w:type="dxa"/>
          </w:tcPr>
          <w:p w:rsidR="00FF3556" w:rsidRPr="00FD57DF" w:rsidRDefault="00FF3556" w:rsidP="00C353E7">
            <w:pPr>
              <w:spacing w:before="240" w:line="360" w:lineRule="auto"/>
              <w:ind w:firstLine="7"/>
              <w:contextualSpacing/>
              <w:jc w:val="center"/>
              <w:rPr>
                <w:rFonts w:eastAsiaTheme="minorHAnsi"/>
                <w:bCs/>
                <w:lang w:eastAsia="en-US"/>
              </w:rPr>
            </w:pPr>
            <w:r w:rsidRPr="00FD57DF">
              <w:rPr>
                <w:rFonts w:eastAsiaTheme="minorHAnsi"/>
                <w:bCs/>
                <w:lang w:eastAsia="en-US"/>
              </w:rPr>
              <w:t>12 973</w:t>
            </w:r>
          </w:p>
        </w:tc>
        <w:tc>
          <w:tcPr>
            <w:tcW w:w="1977" w:type="dxa"/>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10,61</w:t>
            </w:r>
          </w:p>
        </w:tc>
        <w:tc>
          <w:tcPr>
            <w:tcW w:w="1071" w:type="dxa"/>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1116</w:t>
            </w:r>
          </w:p>
        </w:tc>
        <w:tc>
          <w:tcPr>
            <w:tcW w:w="1291" w:type="dxa"/>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78</w:t>
            </w:r>
          </w:p>
        </w:tc>
        <w:tc>
          <w:tcPr>
            <w:tcW w:w="1707" w:type="dxa"/>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0,74</w:t>
            </w:r>
          </w:p>
        </w:tc>
      </w:tr>
      <w:tr w:rsidR="00FF3556" w:rsidRPr="001A35FD" w:rsidTr="00C353E7">
        <w:trPr>
          <w:trHeight w:val="216"/>
          <w:jc w:val="center"/>
        </w:trPr>
        <w:tc>
          <w:tcPr>
            <w:tcW w:w="1321" w:type="dxa"/>
          </w:tcPr>
          <w:p w:rsidR="00FF3556" w:rsidRPr="001A35FD" w:rsidRDefault="00FF3556" w:rsidP="00C353E7">
            <w:pPr>
              <w:spacing w:before="240" w:line="360" w:lineRule="auto"/>
              <w:ind w:firstLine="24"/>
              <w:contextualSpacing/>
              <w:jc w:val="center"/>
              <w:rPr>
                <w:rFonts w:eastAsiaTheme="minorHAnsi"/>
                <w:bCs/>
                <w:lang w:eastAsia="en-US"/>
              </w:rPr>
            </w:pPr>
            <w:r w:rsidRPr="001A35FD">
              <w:rPr>
                <w:rFonts w:eastAsiaTheme="minorHAnsi"/>
                <w:bCs/>
                <w:lang w:eastAsia="en-US"/>
              </w:rPr>
              <w:t>2019-2020</w:t>
            </w:r>
          </w:p>
        </w:tc>
        <w:tc>
          <w:tcPr>
            <w:tcW w:w="1705" w:type="dxa"/>
          </w:tcPr>
          <w:p w:rsidR="00FF3556" w:rsidRPr="00FD57DF" w:rsidRDefault="00FF3556" w:rsidP="00C353E7">
            <w:pPr>
              <w:spacing w:before="240" w:line="360" w:lineRule="auto"/>
              <w:ind w:firstLine="7"/>
              <w:contextualSpacing/>
              <w:jc w:val="center"/>
              <w:rPr>
                <w:rFonts w:eastAsiaTheme="minorHAnsi"/>
                <w:bCs/>
                <w:lang w:eastAsia="en-US"/>
              </w:rPr>
            </w:pPr>
            <w:r w:rsidRPr="00FD57DF">
              <w:rPr>
                <w:rFonts w:eastAsiaTheme="minorHAnsi"/>
                <w:bCs/>
                <w:lang w:eastAsia="en-US"/>
              </w:rPr>
              <w:t>17 036</w:t>
            </w:r>
          </w:p>
        </w:tc>
        <w:tc>
          <w:tcPr>
            <w:tcW w:w="1977" w:type="dxa"/>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12,54</w:t>
            </w:r>
          </w:p>
        </w:tc>
        <w:tc>
          <w:tcPr>
            <w:tcW w:w="1071" w:type="dxa"/>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2137</w:t>
            </w:r>
          </w:p>
        </w:tc>
        <w:tc>
          <w:tcPr>
            <w:tcW w:w="1291" w:type="dxa"/>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29</w:t>
            </w:r>
          </w:p>
        </w:tc>
        <w:tc>
          <w:tcPr>
            <w:tcW w:w="1707" w:type="dxa"/>
          </w:tcPr>
          <w:p w:rsidR="00FF3556" w:rsidRPr="001A35FD" w:rsidRDefault="00FF3556" w:rsidP="00C353E7">
            <w:pPr>
              <w:spacing w:before="240" w:line="360" w:lineRule="auto"/>
              <w:contextualSpacing/>
              <w:jc w:val="center"/>
              <w:rPr>
                <w:rFonts w:eastAsiaTheme="minorHAnsi"/>
                <w:bCs/>
                <w:lang w:eastAsia="en-US"/>
              </w:rPr>
            </w:pPr>
            <w:r w:rsidRPr="001A35FD">
              <w:rPr>
                <w:rFonts w:eastAsiaTheme="minorHAnsi"/>
                <w:bCs/>
                <w:lang w:eastAsia="en-US"/>
              </w:rPr>
              <w:t>0,17</w:t>
            </w:r>
          </w:p>
        </w:tc>
      </w:tr>
      <w:tr w:rsidR="00FF3556" w:rsidRPr="001A35FD" w:rsidTr="00C353E7">
        <w:trPr>
          <w:trHeight w:val="216"/>
          <w:jc w:val="center"/>
        </w:trPr>
        <w:tc>
          <w:tcPr>
            <w:tcW w:w="1321" w:type="dxa"/>
          </w:tcPr>
          <w:p w:rsidR="00FF3556" w:rsidRPr="001A35FD" w:rsidRDefault="00FF3556" w:rsidP="00C353E7">
            <w:pPr>
              <w:spacing w:before="240" w:line="360" w:lineRule="auto"/>
              <w:ind w:firstLine="24"/>
              <w:contextualSpacing/>
              <w:jc w:val="center"/>
              <w:rPr>
                <w:rFonts w:eastAsiaTheme="minorHAnsi"/>
                <w:bCs/>
                <w:lang w:eastAsia="en-US"/>
              </w:rPr>
            </w:pPr>
            <w:r>
              <w:rPr>
                <w:rFonts w:eastAsiaTheme="minorHAnsi"/>
                <w:bCs/>
                <w:lang w:eastAsia="en-US"/>
              </w:rPr>
              <w:t>2020-2021</w:t>
            </w:r>
          </w:p>
        </w:tc>
        <w:tc>
          <w:tcPr>
            <w:tcW w:w="1705" w:type="dxa"/>
          </w:tcPr>
          <w:p w:rsidR="00FF3556" w:rsidRPr="00FD57DF" w:rsidRDefault="00FF3556" w:rsidP="00C353E7">
            <w:pPr>
              <w:spacing w:before="240" w:line="360" w:lineRule="auto"/>
              <w:ind w:firstLine="7"/>
              <w:contextualSpacing/>
              <w:jc w:val="center"/>
              <w:rPr>
                <w:rFonts w:eastAsiaTheme="minorHAnsi"/>
                <w:bCs/>
                <w:lang w:eastAsia="en-US"/>
              </w:rPr>
            </w:pPr>
            <w:r w:rsidRPr="00FD57DF">
              <w:rPr>
                <w:rFonts w:eastAsiaTheme="minorHAnsi"/>
                <w:bCs/>
                <w:lang w:eastAsia="en-US"/>
              </w:rPr>
              <w:t>16 046</w:t>
            </w:r>
          </w:p>
        </w:tc>
        <w:tc>
          <w:tcPr>
            <w:tcW w:w="1977" w:type="dxa"/>
          </w:tcPr>
          <w:p w:rsidR="00FF3556" w:rsidRPr="001A35FD" w:rsidRDefault="00FF3556" w:rsidP="00C353E7">
            <w:pPr>
              <w:spacing w:before="240" w:line="360" w:lineRule="auto"/>
              <w:contextualSpacing/>
              <w:jc w:val="center"/>
              <w:rPr>
                <w:rFonts w:eastAsiaTheme="minorHAnsi"/>
                <w:bCs/>
                <w:lang w:eastAsia="en-US"/>
              </w:rPr>
            </w:pPr>
            <w:r>
              <w:rPr>
                <w:rFonts w:eastAsiaTheme="minorHAnsi"/>
                <w:bCs/>
                <w:lang w:eastAsia="en-US"/>
              </w:rPr>
              <w:t>11,54</w:t>
            </w:r>
          </w:p>
        </w:tc>
        <w:tc>
          <w:tcPr>
            <w:tcW w:w="1071" w:type="dxa"/>
          </w:tcPr>
          <w:p w:rsidR="00FF3556" w:rsidRPr="001A35FD" w:rsidRDefault="00FF3556" w:rsidP="00C353E7">
            <w:pPr>
              <w:spacing w:before="240" w:line="360" w:lineRule="auto"/>
              <w:contextualSpacing/>
              <w:jc w:val="center"/>
              <w:rPr>
                <w:rFonts w:eastAsiaTheme="minorHAnsi"/>
                <w:bCs/>
                <w:lang w:eastAsia="en-US"/>
              </w:rPr>
            </w:pPr>
            <w:r>
              <w:rPr>
                <w:rFonts w:eastAsiaTheme="minorHAnsi"/>
                <w:bCs/>
                <w:lang w:eastAsia="en-US"/>
              </w:rPr>
              <w:t>1852</w:t>
            </w:r>
          </w:p>
        </w:tc>
        <w:tc>
          <w:tcPr>
            <w:tcW w:w="1291" w:type="dxa"/>
          </w:tcPr>
          <w:p w:rsidR="00FF3556" w:rsidRPr="001A35FD" w:rsidRDefault="00FF3556" w:rsidP="00C353E7">
            <w:pPr>
              <w:spacing w:before="240" w:line="360" w:lineRule="auto"/>
              <w:contextualSpacing/>
              <w:jc w:val="center"/>
              <w:rPr>
                <w:rFonts w:eastAsiaTheme="minorHAnsi"/>
                <w:bCs/>
                <w:lang w:eastAsia="en-US"/>
              </w:rPr>
            </w:pPr>
            <w:r>
              <w:rPr>
                <w:rFonts w:eastAsiaTheme="minorHAnsi"/>
                <w:bCs/>
                <w:lang w:eastAsia="en-US"/>
              </w:rPr>
              <w:t>38</w:t>
            </w:r>
          </w:p>
        </w:tc>
        <w:tc>
          <w:tcPr>
            <w:tcW w:w="1707" w:type="dxa"/>
          </w:tcPr>
          <w:p w:rsidR="00FF3556" w:rsidRPr="001A35FD" w:rsidRDefault="00FF3556" w:rsidP="00C353E7">
            <w:pPr>
              <w:spacing w:before="240" w:line="360" w:lineRule="auto"/>
              <w:contextualSpacing/>
              <w:jc w:val="center"/>
              <w:rPr>
                <w:rFonts w:eastAsiaTheme="minorHAnsi"/>
                <w:bCs/>
                <w:lang w:eastAsia="en-US"/>
              </w:rPr>
            </w:pPr>
            <w:r>
              <w:rPr>
                <w:rFonts w:eastAsiaTheme="minorHAnsi"/>
                <w:bCs/>
                <w:lang w:eastAsia="en-US"/>
              </w:rPr>
              <w:t>0,23</w:t>
            </w:r>
          </w:p>
        </w:tc>
      </w:tr>
      <w:tr w:rsidR="00FF3556" w:rsidRPr="001A35FD" w:rsidTr="00C353E7">
        <w:trPr>
          <w:trHeight w:val="216"/>
          <w:jc w:val="center"/>
        </w:trPr>
        <w:tc>
          <w:tcPr>
            <w:tcW w:w="1321" w:type="dxa"/>
          </w:tcPr>
          <w:p w:rsidR="00FF3556" w:rsidRDefault="00FF3556" w:rsidP="00C353E7">
            <w:pPr>
              <w:spacing w:before="240" w:line="360" w:lineRule="auto"/>
              <w:ind w:firstLine="24"/>
              <w:contextualSpacing/>
              <w:jc w:val="center"/>
              <w:rPr>
                <w:rFonts w:eastAsiaTheme="minorHAnsi"/>
                <w:bCs/>
                <w:lang w:eastAsia="en-US"/>
              </w:rPr>
            </w:pPr>
            <w:r>
              <w:rPr>
                <w:rFonts w:eastAsiaTheme="minorHAnsi"/>
                <w:bCs/>
                <w:lang w:eastAsia="en-US"/>
              </w:rPr>
              <w:t>2021-2022</w:t>
            </w:r>
          </w:p>
        </w:tc>
        <w:tc>
          <w:tcPr>
            <w:tcW w:w="1705" w:type="dxa"/>
          </w:tcPr>
          <w:p w:rsidR="00FF3556" w:rsidRPr="00FD57DF" w:rsidRDefault="00FF3556" w:rsidP="00C353E7">
            <w:pPr>
              <w:spacing w:before="240" w:line="360" w:lineRule="auto"/>
              <w:ind w:firstLine="7"/>
              <w:contextualSpacing/>
              <w:jc w:val="center"/>
              <w:rPr>
                <w:rFonts w:eastAsiaTheme="minorHAnsi"/>
                <w:bCs/>
                <w:lang w:eastAsia="en-US"/>
              </w:rPr>
            </w:pPr>
            <w:r>
              <w:rPr>
                <w:rFonts w:eastAsiaTheme="minorHAnsi"/>
                <w:bCs/>
                <w:lang w:eastAsia="en-US"/>
              </w:rPr>
              <w:t>18778</w:t>
            </w:r>
          </w:p>
        </w:tc>
        <w:tc>
          <w:tcPr>
            <w:tcW w:w="1977" w:type="dxa"/>
          </w:tcPr>
          <w:p w:rsidR="00FF3556" w:rsidRDefault="00FF3556" w:rsidP="00C353E7">
            <w:pPr>
              <w:spacing w:before="240" w:line="360" w:lineRule="auto"/>
              <w:contextualSpacing/>
              <w:jc w:val="center"/>
              <w:rPr>
                <w:rFonts w:eastAsiaTheme="minorHAnsi"/>
                <w:bCs/>
                <w:lang w:eastAsia="en-US"/>
              </w:rPr>
            </w:pPr>
            <w:r>
              <w:rPr>
                <w:rFonts w:eastAsiaTheme="minorHAnsi"/>
                <w:bCs/>
                <w:lang w:eastAsia="en-US"/>
              </w:rPr>
              <w:t>19,3</w:t>
            </w:r>
          </w:p>
        </w:tc>
        <w:tc>
          <w:tcPr>
            <w:tcW w:w="1071" w:type="dxa"/>
          </w:tcPr>
          <w:p w:rsidR="00FF3556" w:rsidRDefault="00FF3556" w:rsidP="00C353E7">
            <w:pPr>
              <w:spacing w:before="240" w:line="360" w:lineRule="auto"/>
              <w:contextualSpacing/>
              <w:jc w:val="center"/>
              <w:rPr>
                <w:rFonts w:eastAsiaTheme="minorHAnsi"/>
                <w:bCs/>
                <w:lang w:eastAsia="en-US"/>
              </w:rPr>
            </w:pPr>
            <w:r>
              <w:rPr>
                <w:rFonts w:eastAsiaTheme="minorHAnsi"/>
                <w:bCs/>
                <w:lang w:eastAsia="en-US"/>
              </w:rPr>
              <w:t>3635</w:t>
            </w:r>
          </w:p>
        </w:tc>
        <w:tc>
          <w:tcPr>
            <w:tcW w:w="1291" w:type="dxa"/>
          </w:tcPr>
          <w:p w:rsidR="00FF3556" w:rsidRDefault="00FF3556" w:rsidP="00C353E7">
            <w:pPr>
              <w:spacing w:before="240" w:line="360" w:lineRule="auto"/>
              <w:contextualSpacing/>
              <w:jc w:val="center"/>
              <w:rPr>
                <w:rFonts w:eastAsiaTheme="minorHAnsi"/>
                <w:bCs/>
                <w:lang w:eastAsia="en-US"/>
              </w:rPr>
            </w:pPr>
            <w:r>
              <w:rPr>
                <w:rFonts w:eastAsiaTheme="minorHAnsi"/>
                <w:bCs/>
                <w:lang w:eastAsia="en-US"/>
              </w:rPr>
              <w:t>57</w:t>
            </w:r>
          </w:p>
        </w:tc>
        <w:tc>
          <w:tcPr>
            <w:tcW w:w="1707" w:type="dxa"/>
          </w:tcPr>
          <w:p w:rsidR="00FF3556" w:rsidRDefault="00FF3556" w:rsidP="00C353E7">
            <w:pPr>
              <w:spacing w:before="240" w:line="360" w:lineRule="auto"/>
              <w:contextualSpacing/>
              <w:jc w:val="center"/>
              <w:rPr>
                <w:rFonts w:eastAsiaTheme="minorHAnsi"/>
                <w:bCs/>
                <w:lang w:eastAsia="en-US"/>
              </w:rPr>
            </w:pPr>
            <w:r>
              <w:rPr>
                <w:rFonts w:eastAsiaTheme="minorHAnsi"/>
                <w:bCs/>
                <w:lang w:eastAsia="en-US"/>
              </w:rPr>
              <w:t>0,30</w:t>
            </w:r>
          </w:p>
        </w:tc>
      </w:tr>
      <w:tr w:rsidR="00FF3556" w:rsidRPr="001A35FD" w:rsidTr="00C353E7">
        <w:trPr>
          <w:trHeight w:val="216"/>
          <w:jc w:val="center"/>
        </w:trPr>
        <w:tc>
          <w:tcPr>
            <w:tcW w:w="1321" w:type="dxa"/>
          </w:tcPr>
          <w:p w:rsidR="00FF3556" w:rsidRDefault="00FF3556" w:rsidP="00C353E7">
            <w:pPr>
              <w:spacing w:before="240" w:line="360" w:lineRule="auto"/>
              <w:ind w:firstLine="24"/>
              <w:contextualSpacing/>
              <w:jc w:val="center"/>
              <w:rPr>
                <w:rFonts w:eastAsiaTheme="minorHAnsi"/>
                <w:bCs/>
                <w:lang w:eastAsia="en-US"/>
              </w:rPr>
            </w:pPr>
            <w:r>
              <w:rPr>
                <w:rFonts w:eastAsiaTheme="minorHAnsi"/>
                <w:bCs/>
                <w:lang w:eastAsia="en-US"/>
              </w:rPr>
              <w:t>2022-2023</w:t>
            </w:r>
          </w:p>
        </w:tc>
        <w:tc>
          <w:tcPr>
            <w:tcW w:w="1705" w:type="dxa"/>
          </w:tcPr>
          <w:p w:rsidR="00FF3556" w:rsidRDefault="00FF3556" w:rsidP="00C353E7">
            <w:pPr>
              <w:spacing w:before="240" w:line="360" w:lineRule="auto"/>
              <w:ind w:firstLine="7"/>
              <w:contextualSpacing/>
              <w:jc w:val="center"/>
              <w:rPr>
                <w:rFonts w:eastAsiaTheme="minorHAnsi"/>
                <w:bCs/>
                <w:lang w:eastAsia="en-US"/>
              </w:rPr>
            </w:pPr>
            <w:r>
              <w:rPr>
                <w:rFonts w:eastAsiaTheme="minorHAnsi"/>
                <w:bCs/>
                <w:lang w:eastAsia="en-US"/>
              </w:rPr>
              <w:t>16639</w:t>
            </w:r>
          </w:p>
        </w:tc>
        <w:tc>
          <w:tcPr>
            <w:tcW w:w="1977" w:type="dxa"/>
          </w:tcPr>
          <w:p w:rsidR="00FF3556" w:rsidRDefault="00FF3556" w:rsidP="00C353E7">
            <w:pPr>
              <w:spacing w:before="240" w:line="360" w:lineRule="auto"/>
              <w:contextualSpacing/>
              <w:jc w:val="center"/>
              <w:rPr>
                <w:rFonts w:eastAsiaTheme="minorHAnsi"/>
                <w:bCs/>
                <w:lang w:eastAsia="en-US"/>
              </w:rPr>
            </w:pPr>
            <w:r>
              <w:rPr>
                <w:rFonts w:eastAsiaTheme="minorHAnsi"/>
                <w:bCs/>
                <w:lang w:eastAsia="en-US"/>
              </w:rPr>
              <w:t>11,55</w:t>
            </w:r>
          </w:p>
        </w:tc>
        <w:tc>
          <w:tcPr>
            <w:tcW w:w="1071" w:type="dxa"/>
          </w:tcPr>
          <w:p w:rsidR="00FF3556" w:rsidRDefault="00FF3556" w:rsidP="00C353E7">
            <w:pPr>
              <w:spacing w:before="240" w:line="360" w:lineRule="auto"/>
              <w:contextualSpacing/>
              <w:jc w:val="center"/>
              <w:rPr>
                <w:rFonts w:eastAsiaTheme="minorHAnsi"/>
                <w:bCs/>
                <w:lang w:eastAsia="en-US"/>
              </w:rPr>
            </w:pPr>
            <w:r>
              <w:rPr>
                <w:rFonts w:eastAsiaTheme="minorHAnsi"/>
                <w:bCs/>
                <w:lang w:eastAsia="en-US"/>
              </w:rPr>
              <w:t>1921</w:t>
            </w:r>
          </w:p>
        </w:tc>
        <w:tc>
          <w:tcPr>
            <w:tcW w:w="1291" w:type="dxa"/>
          </w:tcPr>
          <w:p w:rsidR="00FF3556" w:rsidRDefault="00FF3556" w:rsidP="00C353E7">
            <w:pPr>
              <w:spacing w:before="240" w:line="360" w:lineRule="auto"/>
              <w:contextualSpacing/>
              <w:jc w:val="center"/>
              <w:rPr>
                <w:rFonts w:eastAsiaTheme="minorHAnsi"/>
                <w:bCs/>
                <w:lang w:eastAsia="en-US"/>
              </w:rPr>
            </w:pPr>
            <w:r>
              <w:rPr>
                <w:rFonts w:eastAsiaTheme="minorHAnsi"/>
                <w:bCs/>
                <w:lang w:eastAsia="en-US"/>
              </w:rPr>
              <w:t>27</w:t>
            </w:r>
          </w:p>
        </w:tc>
        <w:tc>
          <w:tcPr>
            <w:tcW w:w="1707" w:type="dxa"/>
          </w:tcPr>
          <w:p w:rsidR="00FF3556" w:rsidRDefault="00FF3556" w:rsidP="00C353E7">
            <w:pPr>
              <w:spacing w:before="240" w:line="360" w:lineRule="auto"/>
              <w:contextualSpacing/>
              <w:jc w:val="center"/>
              <w:rPr>
                <w:rFonts w:eastAsiaTheme="minorHAnsi"/>
                <w:bCs/>
                <w:lang w:eastAsia="en-US"/>
              </w:rPr>
            </w:pPr>
            <w:r>
              <w:rPr>
                <w:rFonts w:eastAsiaTheme="minorHAnsi"/>
                <w:bCs/>
                <w:lang w:eastAsia="en-US"/>
              </w:rPr>
              <w:t>0,16</w:t>
            </w:r>
          </w:p>
        </w:tc>
      </w:tr>
    </w:tbl>
    <w:p w:rsidR="00FF3556" w:rsidRDefault="00FF3556" w:rsidP="00FF3556">
      <w:pPr>
        <w:spacing w:line="276" w:lineRule="auto"/>
        <w:ind w:firstLine="709"/>
        <w:jc w:val="both"/>
        <w:rPr>
          <w:rFonts w:eastAsia="Calibri"/>
          <w:sz w:val="28"/>
          <w:szCs w:val="28"/>
        </w:rPr>
      </w:pPr>
    </w:p>
    <w:p w:rsidR="00FF3556" w:rsidRDefault="007740DB" w:rsidP="00FF3556">
      <w:pPr>
        <w:spacing w:line="276" w:lineRule="auto"/>
        <w:ind w:firstLine="709"/>
        <w:jc w:val="both"/>
        <w:rPr>
          <w:rFonts w:eastAsia="Calibri"/>
          <w:sz w:val="28"/>
          <w:szCs w:val="28"/>
        </w:rPr>
      </w:pPr>
      <w:r w:rsidRPr="00860A95">
        <w:rPr>
          <w:rFonts w:eastAsia="Calibri"/>
          <w:sz w:val="28"/>
          <w:szCs w:val="28"/>
        </w:rPr>
        <w:t>Принимая во внимание вышесказанное,</w:t>
      </w:r>
      <w:r>
        <w:rPr>
          <w:rFonts w:eastAsia="Calibri"/>
          <w:sz w:val="28"/>
          <w:szCs w:val="28"/>
        </w:rPr>
        <w:t xml:space="preserve"> у</w:t>
      </w:r>
      <w:r w:rsidR="00FF3556" w:rsidRPr="008A1BA3">
        <w:rPr>
          <w:rFonts w:eastAsia="Calibri"/>
          <w:sz w:val="28"/>
          <w:szCs w:val="28"/>
        </w:rPr>
        <w:t>становление квот добычи бурого медведя в общедоступных охотничьих угодьях Магаданской области до уровня максимального но</w:t>
      </w:r>
      <w:r w:rsidR="00FF3556">
        <w:rPr>
          <w:rFonts w:eastAsia="Calibri"/>
          <w:sz w:val="28"/>
          <w:szCs w:val="28"/>
        </w:rPr>
        <w:t>рматива допустимого изъятия (30</w:t>
      </w:r>
      <w:r w:rsidR="00FF3556" w:rsidRPr="008A1BA3">
        <w:rPr>
          <w:rFonts w:eastAsia="Calibri"/>
          <w:sz w:val="28"/>
          <w:szCs w:val="28"/>
        </w:rPr>
        <w:t>% от численности) считаем нецелесообразным. Для ОДУ проектируется</w:t>
      </w:r>
      <w:r w:rsidR="00FF3556">
        <w:rPr>
          <w:rFonts w:eastAsia="Calibri"/>
          <w:sz w:val="28"/>
          <w:szCs w:val="28"/>
        </w:rPr>
        <w:t xml:space="preserve"> лимит добычи бурого медведя в пределах </w:t>
      </w:r>
      <w:r w:rsidR="006A62D6" w:rsidRPr="006A62D6">
        <w:rPr>
          <w:rFonts w:eastAsia="Calibri"/>
          <w:sz w:val="28"/>
          <w:szCs w:val="28"/>
        </w:rPr>
        <w:t>5-</w:t>
      </w:r>
      <w:r w:rsidR="00FF3556" w:rsidRPr="006A62D6">
        <w:rPr>
          <w:rFonts w:eastAsia="Calibri"/>
          <w:sz w:val="28"/>
          <w:szCs w:val="28"/>
        </w:rPr>
        <w:t>15% от</w:t>
      </w:r>
      <w:r w:rsidR="00FF3556">
        <w:rPr>
          <w:rFonts w:eastAsia="Calibri"/>
          <w:sz w:val="28"/>
          <w:szCs w:val="28"/>
        </w:rPr>
        <w:t xml:space="preserve"> численности вида.</w:t>
      </w:r>
    </w:p>
    <w:p w:rsidR="007740DB" w:rsidRPr="00860A95" w:rsidRDefault="00762FD7" w:rsidP="007740DB">
      <w:pPr>
        <w:spacing w:line="276" w:lineRule="auto"/>
        <w:ind w:firstLine="709"/>
        <w:jc w:val="both"/>
        <w:rPr>
          <w:rFonts w:eastAsia="Calibri"/>
          <w:sz w:val="28"/>
          <w:szCs w:val="28"/>
        </w:rPr>
      </w:pPr>
      <w:r>
        <w:rPr>
          <w:rFonts w:eastAsia="Calibri"/>
          <w:sz w:val="28"/>
          <w:szCs w:val="28"/>
        </w:rPr>
        <w:t xml:space="preserve">В целом </w:t>
      </w:r>
      <w:r w:rsidR="007740DB" w:rsidRPr="00860A95">
        <w:rPr>
          <w:rFonts w:eastAsia="Calibri"/>
          <w:sz w:val="28"/>
          <w:szCs w:val="28"/>
        </w:rPr>
        <w:t xml:space="preserve">для охотничьих угодий </w:t>
      </w:r>
      <w:r>
        <w:rPr>
          <w:rFonts w:eastAsia="Calibri"/>
          <w:sz w:val="28"/>
          <w:szCs w:val="28"/>
        </w:rPr>
        <w:t xml:space="preserve">Магаданской области </w:t>
      </w:r>
      <w:r w:rsidR="007740DB" w:rsidRPr="00860A95">
        <w:rPr>
          <w:rFonts w:eastAsia="Calibri"/>
          <w:sz w:val="28"/>
          <w:szCs w:val="28"/>
        </w:rPr>
        <w:t>проектируе</w:t>
      </w:r>
      <w:r>
        <w:rPr>
          <w:rFonts w:eastAsia="Calibri"/>
          <w:sz w:val="28"/>
          <w:szCs w:val="28"/>
        </w:rPr>
        <w:t>мый</w:t>
      </w:r>
      <w:r w:rsidR="007740DB" w:rsidRPr="00860A95">
        <w:rPr>
          <w:rFonts w:eastAsia="Calibri"/>
          <w:sz w:val="28"/>
          <w:szCs w:val="28"/>
        </w:rPr>
        <w:t xml:space="preserve"> лимит добычи бурого медведя </w:t>
      </w:r>
      <w:r>
        <w:rPr>
          <w:rFonts w:eastAsia="Calibri"/>
          <w:sz w:val="28"/>
          <w:szCs w:val="28"/>
        </w:rPr>
        <w:t>–</w:t>
      </w:r>
      <w:r w:rsidR="007740DB" w:rsidRPr="00860A95">
        <w:rPr>
          <w:rFonts w:eastAsia="Calibri"/>
          <w:sz w:val="28"/>
          <w:szCs w:val="28"/>
        </w:rPr>
        <w:t xml:space="preserve"> </w:t>
      </w:r>
      <w:r w:rsidR="00445A78" w:rsidRPr="000415C4">
        <w:rPr>
          <w:rFonts w:eastAsia="Calibri"/>
          <w:sz w:val="28"/>
          <w:szCs w:val="28"/>
        </w:rPr>
        <w:t>13</w:t>
      </w:r>
      <w:r w:rsidR="00E03FB0">
        <w:rPr>
          <w:rFonts w:eastAsia="Calibri"/>
          <w:sz w:val="28"/>
          <w:szCs w:val="28"/>
        </w:rPr>
        <w:t>3</w:t>
      </w:r>
      <w:r w:rsidR="00445A78" w:rsidRPr="000415C4">
        <w:rPr>
          <w:rFonts w:eastAsia="Calibri"/>
          <w:sz w:val="28"/>
          <w:szCs w:val="28"/>
        </w:rPr>
        <w:t xml:space="preserve">9 </w:t>
      </w:r>
      <w:r w:rsidRPr="000415C4">
        <w:rPr>
          <w:rFonts w:eastAsia="Calibri"/>
          <w:sz w:val="28"/>
          <w:szCs w:val="28"/>
        </w:rPr>
        <w:t>особей (</w:t>
      </w:r>
      <w:r w:rsidR="006A62D6" w:rsidRPr="000415C4">
        <w:rPr>
          <w:rFonts w:eastAsia="Calibri"/>
          <w:sz w:val="28"/>
          <w:szCs w:val="28"/>
        </w:rPr>
        <w:t>8,</w:t>
      </w:r>
      <w:r w:rsidR="00E03FB0">
        <w:rPr>
          <w:rFonts w:eastAsia="Calibri"/>
          <w:sz w:val="28"/>
          <w:szCs w:val="28"/>
        </w:rPr>
        <w:t>7</w:t>
      </w:r>
      <w:r w:rsidR="007740DB" w:rsidRPr="000415C4">
        <w:rPr>
          <w:rFonts w:eastAsia="Calibri"/>
          <w:sz w:val="28"/>
          <w:szCs w:val="28"/>
        </w:rPr>
        <w:t>%</w:t>
      </w:r>
      <w:r w:rsidR="007740DB" w:rsidRPr="00860A95">
        <w:rPr>
          <w:rFonts w:eastAsia="Calibri"/>
          <w:sz w:val="28"/>
          <w:szCs w:val="28"/>
        </w:rPr>
        <w:t xml:space="preserve"> от численности вида</w:t>
      </w:r>
      <w:r>
        <w:rPr>
          <w:rFonts w:eastAsia="Calibri"/>
          <w:sz w:val="28"/>
          <w:szCs w:val="28"/>
        </w:rPr>
        <w:t>)</w:t>
      </w:r>
      <w:r w:rsidR="007740DB" w:rsidRPr="00860A95">
        <w:rPr>
          <w:rFonts w:eastAsia="Calibri"/>
          <w:sz w:val="28"/>
          <w:szCs w:val="28"/>
        </w:rPr>
        <w:t>.</w:t>
      </w:r>
    </w:p>
    <w:p w:rsidR="007740DB" w:rsidRPr="00452407" w:rsidRDefault="007740DB" w:rsidP="00FF3556">
      <w:pPr>
        <w:spacing w:line="276" w:lineRule="auto"/>
        <w:ind w:firstLine="709"/>
        <w:jc w:val="both"/>
        <w:rPr>
          <w:rFonts w:eastAsia="Calibri"/>
          <w:sz w:val="28"/>
          <w:szCs w:val="28"/>
        </w:rPr>
      </w:pPr>
    </w:p>
    <w:p w:rsidR="00FF3556" w:rsidRDefault="00FF3556" w:rsidP="00FF3556">
      <w:pPr>
        <w:spacing w:line="276" w:lineRule="auto"/>
        <w:ind w:firstLine="709"/>
        <w:jc w:val="both"/>
        <w:rPr>
          <w:bCs/>
          <w:sz w:val="28"/>
          <w:szCs w:val="28"/>
        </w:rPr>
      </w:pPr>
      <w:r>
        <w:rPr>
          <w:sz w:val="28"/>
          <w:szCs w:val="28"/>
        </w:rPr>
        <w:t>На основании плотности населения и итоговой чис</w:t>
      </w:r>
      <w:bookmarkStart w:id="1" w:name="_GoBack"/>
      <w:bookmarkEnd w:id="1"/>
      <w:r>
        <w:rPr>
          <w:sz w:val="28"/>
          <w:szCs w:val="28"/>
        </w:rPr>
        <w:t>ленности охотничьих ресурсов в пределах утвержденных н</w:t>
      </w:r>
      <w:r w:rsidRPr="00315262">
        <w:rPr>
          <w:sz w:val="28"/>
          <w:szCs w:val="28"/>
        </w:rPr>
        <w:t>орматив</w:t>
      </w:r>
      <w:r>
        <w:rPr>
          <w:sz w:val="28"/>
          <w:szCs w:val="28"/>
        </w:rPr>
        <w:t>ов</w:t>
      </w:r>
      <w:r w:rsidRPr="00315262">
        <w:rPr>
          <w:sz w:val="28"/>
          <w:szCs w:val="28"/>
        </w:rPr>
        <w:t xml:space="preserve"> допустимого изъятия охотничьих ресурсов</w:t>
      </w:r>
      <w:r>
        <w:rPr>
          <w:sz w:val="28"/>
          <w:szCs w:val="28"/>
        </w:rPr>
        <w:t xml:space="preserve">, а также на основании поданных охотпользователями заявок </w:t>
      </w:r>
      <w:r w:rsidR="00693312">
        <w:rPr>
          <w:sz w:val="28"/>
          <w:szCs w:val="28"/>
        </w:rPr>
        <w:t xml:space="preserve">на установление квот </w:t>
      </w:r>
      <w:r>
        <w:rPr>
          <w:sz w:val="28"/>
          <w:szCs w:val="28"/>
        </w:rPr>
        <w:t>добыч</w:t>
      </w:r>
      <w:r w:rsidR="006B1930">
        <w:rPr>
          <w:sz w:val="28"/>
          <w:szCs w:val="28"/>
        </w:rPr>
        <w:t>и</w:t>
      </w:r>
      <w:r>
        <w:rPr>
          <w:sz w:val="28"/>
          <w:szCs w:val="28"/>
        </w:rPr>
        <w:t>,</w:t>
      </w:r>
      <w:r w:rsidRPr="001A35FD">
        <w:rPr>
          <w:bCs/>
          <w:sz w:val="28"/>
          <w:szCs w:val="28"/>
        </w:rPr>
        <w:t xml:space="preserve"> </w:t>
      </w:r>
      <w:r w:rsidRPr="00C87D02">
        <w:rPr>
          <w:bCs/>
          <w:sz w:val="28"/>
          <w:szCs w:val="28"/>
        </w:rPr>
        <w:t>рассчитаны объемы изъятия лимитированных видов на территории Магаданско</w:t>
      </w:r>
      <w:r>
        <w:rPr>
          <w:bCs/>
          <w:sz w:val="28"/>
          <w:szCs w:val="28"/>
        </w:rPr>
        <w:t>й области:</w:t>
      </w:r>
    </w:p>
    <w:p w:rsidR="00FF3556" w:rsidRDefault="00FF3556" w:rsidP="00FF3556">
      <w:pPr>
        <w:spacing w:line="276" w:lineRule="auto"/>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5"/>
        <w:gridCol w:w="1379"/>
        <w:gridCol w:w="1382"/>
        <w:gridCol w:w="1614"/>
        <w:gridCol w:w="1428"/>
        <w:gridCol w:w="1078"/>
      </w:tblGrid>
      <w:tr w:rsidR="00FF3556" w:rsidRPr="001A35FD" w:rsidTr="00C353E7">
        <w:trPr>
          <w:trHeight w:val="506"/>
          <w:jc w:val="center"/>
        </w:trPr>
        <w:tc>
          <w:tcPr>
            <w:tcW w:w="2185" w:type="dxa"/>
            <w:tcBorders>
              <w:left w:val="single" w:sz="4" w:space="0" w:color="auto"/>
              <w:tl2br w:val="single" w:sz="4" w:space="0" w:color="auto"/>
            </w:tcBorders>
          </w:tcPr>
          <w:p w:rsidR="00FF3556" w:rsidRPr="001A35FD" w:rsidRDefault="00FF3556" w:rsidP="00C353E7">
            <w:pPr>
              <w:spacing w:line="360" w:lineRule="auto"/>
              <w:jc w:val="center"/>
              <w:rPr>
                <w:b/>
                <w:sz w:val="22"/>
                <w:szCs w:val="22"/>
              </w:rPr>
            </w:pPr>
            <w:r w:rsidRPr="001A35FD">
              <w:rPr>
                <w:b/>
                <w:sz w:val="22"/>
                <w:szCs w:val="22"/>
              </w:rPr>
              <w:t xml:space="preserve">               Вид</w:t>
            </w:r>
          </w:p>
          <w:p w:rsidR="00FF3556" w:rsidRPr="001A35FD" w:rsidRDefault="00FF3556" w:rsidP="00C353E7">
            <w:pPr>
              <w:spacing w:line="360" w:lineRule="auto"/>
              <w:rPr>
                <w:b/>
                <w:sz w:val="22"/>
                <w:szCs w:val="22"/>
              </w:rPr>
            </w:pPr>
            <w:r w:rsidRPr="001A35FD">
              <w:rPr>
                <w:b/>
                <w:sz w:val="22"/>
                <w:szCs w:val="22"/>
              </w:rPr>
              <w:t>Округ</w:t>
            </w:r>
          </w:p>
        </w:tc>
        <w:tc>
          <w:tcPr>
            <w:tcW w:w="1379" w:type="dxa"/>
            <w:vAlign w:val="center"/>
          </w:tcPr>
          <w:p w:rsidR="00FF3556" w:rsidRPr="001A35FD" w:rsidRDefault="00FF3556" w:rsidP="00C353E7">
            <w:pPr>
              <w:spacing w:line="360" w:lineRule="auto"/>
              <w:jc w:val="center"/>
              <w:rPr>
                <w:b/>
                <w:sz w:val="22"/>
                <w:szCs w:val="22"/>
              </w:rPr>
            </w:pPr>
            <w:r w:rsidRPr="001A35FD">
              <w:rPr>
                <w:b/>
                <w:sz w:val="22"/>
                <w:szCs w:val="22"/>
              </w:rPr>
              <w:t>Бурый медведь</w:t>
            </w:r>
          </w:p>
        </w:tc>
        <w:tc>
          <w:tcPr>
            <w:tcW w:w="1382" w:type="dxa"/>
            <w:vAlign w:val="center"/>
          </w:tcPr>
          <w:p w:rsidR="00FF3556" w:rsidRPr="001A35FD" w:rsidRDefault="00FF3556" w:rsidP="00C353E7">
            <w:pPr>
              <w:spacing w:line="360" w:lineRule="auto"/>
              <w:jc w:val="center"/>
              <w:rPr>
                <w:b/>
                <w:sz w:val="22"/>
                <w:szCs w:val="22"/>
              </w:rPr>
            </w:pPr>
            <w:r w:rsidRPr="001A35FD">
              <w:rPr>
                <w:b/>
                <w:sz w:val="22"/>
                <w:szCs w:val="22"/>
              </w:rPr>
              <w:t>Лось</w:t>
            </w:r>
          </w:p>
        </w:tc>
        <w:tc>
          <w:tcPr>
            <w:tcW w:w="1614" w:type="dxa"/>
            <w:vAlign w:val="center"/>
          </w:tcPr>
          <w:p w:rsidR="00FF3556" w:rsidRPr="001A35FD" w:rsidRDefault="00FF3556" w:rsidP="00C353E7">
            <w:pPr>
              <w:spacing w:line="360" w:lineRule="auto"/>
              <w:jc w:val="center"/>
              <w:rPr>
                <w:b/>
                <w:sz w:val="22"/>
                <w:szCs w:val="22"/>
              </w:rPr>
            </w:pPr>
            <w:r w:rsidRPr="001A35FD">
              <w:rPr>
                <w:b/>
                <w:sz w:val="22"/>
                <w:szCs w:val="22"/>
              </w:rPr>
              <w:t>Дикий северный олень</w:t>
            </w:r>
          </w:p>
        </w:tc>
        <w:tc>
          <w:tcPr>
            <w:tcW w:w="1428" w:type="dxa"/>
            <w:vAlign w:val="center"/>
          </w:tcPr>
          <w:p w:rsidR="00FF3556" w:rsidRPr="001A35FD" w:rsidRDefault="00FF3556" w:rsidP="00C353E7">
            <w:pPr>
              <w:spacing w:line="360" w:lineRule="auto"/>
              <w:jc w:val="center"/>
              <w:rPr>
                <w:b/>
                <w:sz w:val="22"/>
                <w:szCs w:val="22"/>
              </w:rPr>
            </w:pPr>
            <w:r w:rsidRPr="001A35FD">
              <w:rPr>
                <w:b/>
                <w:sz w:val="22"/>
                <w:szCs w:val="22"/>
              </w:rPr>
              <w:t>Снежный баран</w:t>
            </w:r>
          </w:p>
        </w:tc>
        <w:tc>
          <w:tcPr>
            <w:tcW w:w="1078" w:type="dxa"/>
            <w:vAlign w:val="center"/>
          </w:tcPr>
          <w:p w:rsidR="00FF3556" w:rsidRPr="001A35FD" w:rsidRDefault="00FF3556" w:rsidP="00C353E7">
            <w:pPr>
              <w:spacing w:line="360" w:lineRule="auto"/>
              <w:jc w:val="center"/>
              <w:rPr>
                <w:b/>
                <w:sz w:val="22"/>
                <w:szCs w:val="22"/>
              </w:rPr>
            </w:pPr>
            <w:r w:rsidRPr="001A35FD">
              <w:rPr>
                <w:b/>
                <w:sz w:val="22"/>
                <w:szCs w:val="22"/>
              </w:rPr>
              <w:t>Соболь</w:t>
            </w:r>
          </w:p>
        </w:tc>
      </w:tr>
      <w:tr w:rsidR="00FF3556" w:rsidRPr="001A35FD" w:rsidTr="00C353E7">
        <w:trPr>
          <w:trHeight w:val="454"/>
          <w:jc w:val="center"/>
        </w:trPr>
        <w:tc>
          <w:tcPr>
            <w:tcW w:w="2185" w:type="dxa"/>
            <w:vAlign w:val="center"/>
          </w:tcPr>
          <w:p w:rsidR="00FF3556" w:rsidRPr="001A35FD" w:rsidRDefault="00FF3556" w:rsidP="00C353E7">
            <w:pPr>
              <w:spacing w:line="360" w:lineRule="auto"/>
              <w:rPr>
                <w:b/>
                <w:sz w:val="22"/>
                <w:szCs w:val="22"/>
              </w:rPr>
            </w:pPr>
            <w:r w:rsidRPr="001A35FD">
              <w:rPr>
                <w:b/>
                <w:sz w:val="22"/>
                <w:szCs w:val="22"/>
              </w:rPr>
              <w:t>г. Магадан</w:t>
            </w:r>
          </w:p>
        </w:tc>
        <w:tc>
          <w:tcPr>
            <w:tcW w:w="1379" w:type="dxa"/>
            <w:vAlign w:val="center"/>
          </w:tcPr>
          <w:p w:rsidR="00FF3556" w:rsidRPr="006324C9" w:rsidRDefault="008B5ECC" w:rsidP="00C353E7">
            <w:pPr>
              <w:spacing w:line="360" w:lineRule="auto"/>
              <w:jc w:val="center"/>
            </w:pPr>
            <w:r>
              <w:t>1</w:t>
            </w:r>
          </w:p>
        </w:tc>
        <w:tc>
          <w:tcPr>
            <w:tcW w:w="1382" w:type="dxa"/>
            <w:vAlign w:val="center"/>
          </w:tcPr>
          <w:p w:rsidR="00FF3556" w:rsidRPr="006324C9" w:rsidRDefault="00F55B6B" w:rsidP="00C353E7">
            <w:pPr>
              <w:spacing w:line="360" w:lineRule="auto"/>
              <w:jc w:val="center"/>
            </w:pPr>
            <w:r>
              <w:t>0</w:t>
            </w:r>
          </w:p>
        </w:tc>
        <w:tc>
          <w:tcPr>
            <w:tcW w:w="1614" w:type="dxa"/>
            <w:vAlign w:val="center"/>
          </w:tcPr>
          <w:p w:rsidR="00FF3556" w:rsidRPr="006324C9" w:rsidRDefault="00F55B6B" w:rsidP="00C353E7">
            <w:pPr>
              <w:spacing w:line="360" w:lineRule="auto"/>
              <w:jc w:val="center"/>
            </w:pPr>
            <w:r>
              <w:t>0</w:t>
            </w:r>
          </w:p>
        </w:tc>
        <w:tc>
          <w:tcPr>
            <w:tcW w:w="1428" w:type="dxa"/>
            <w:vAlign w:val="center"/>
          </w:tcPr>
          <w:p w:rsidR="00FF3556" w:rsidRPr="006324C9" w:rsidRDefault="00F55B6B" w:rsidP="00C353E7">
            <w:pPr>
              <w:spacing w:line="360" w:lineRule="auto"/>
              <w:jc w:val="center"/>
            </w:pPr>
            <w:r>
              <w:t>0</w:t>
            </w:r>
          </w:p>
        </w:tc>
        <w:tc>
          <w:tcPr>
            <w:tcW w:w="1078" w:type="dxa"/>
            <w:vAlign w:val="center"/>
          </w:tcPr>
          <w:p w:rsidR="00FF3556" w:rsidRPr="006324C9" w:rsidRDefault="00F55B6B" w:rsidP="00C353E7">
            <w:pPr>
              <w:spacing w:line="360" w:lineRule="auto"/>
              <w:jc w:val="center"/>
            </w:pPr>
            <w:r>
              <w:t>1</w:t>
            </w:r>
          </w:p>
        </w:tc>
      </w:tr>
      <w:tr w:rsidR="00FF3556" w:rsidRPr="001A35FD" w:rsidTr="00C353E7">
        <w:trPr>
          <w:trHeight w:val="454"/>
          <w:jc w:val="center"/>
        </w:trPr>
        <w:tc>
          <w:tcPr>
            <w:tcW w:w="2185" w:type="dxa"/>
            <w:vAlign w:val="center"/>
          </w:tcPr>
          <w:p w:rsidR="00FF3556" w:rsidRPr="001A35FD" w:rsidRDefault="00FF3556" w:rsidP="00C353E7">
            <w:pPr>
              <w:spacing w:line="360" w:lineRule="auto"/>
              <w:rPr>
                <w:b/>
                <w:sz w:val="22"/>
                <w:szCs w:val="22"/>
              </w:rPr>
            </w:pPr>
            <w:r w:rsidRPr="001A35FD">
              <w:rPr>
                <w:b/>
                <w:sz w:val="22"/>
                <w:szCs w:val="22"/>
              </w:rPr>
              <w:t>Ольский</w:t>
            </w:r>
          </w:p>
        </w:tc>
        <w:tc>
          <w:tcPr>
            <w:tcW w:w="1379" w:type="dxa"/>
            <w:vAlign w:val="center"/>
          </w:tcPr>
          <w:p w:rsidR="00FF3556" w:rsidRPr="006324C9" w:rsidRDefault="008B5ECC" w:rsidP="005266C0">
            <w:pPr>
              <w:spacing w:line="360" w:lineRule="auto"/>
              <w:jc w:val="center"/>
            </w:pPr>
            <w:r>
              <w:t>3</w:t>
            </w:r>
            <w:r w:rsidR="005266C0">
              <w:t>1</w:t>
            </w:r>
            <w:r>
              <w:t>8</w:t>
            </w:r>
          </w:p>
        </w:tc>
        <w:tc>
          <w:tcPr>
            <w:tcW w:w="1382" w:type="dxa"/>
            <w:vAlign w:val="center"/>
          </w:tcPr>
          <w:p w:rsidR="00FF3556" w:rsidRPr="006324C9" w:rsidRDefault="00F55B6B" w:rsidP="005266C0">
            <w:pPr>
              <w:spacing w:line="360" w:lineRule="auto"/>
              <w:jc w:val="center"/>
            </w:pPr>
            <w:r>
              <w:t>2</w:t>
            </w:r>
            <w:r w:rsidR="005266C0">
              <w:t>13</w:t>
            </w:r>
          </w:p>
        </w:tc>
        <w:tc>
          <w:tcPr>
            <w:tcW w:w="1614" w:type="dxa"/>
            <w:vAlign w:val="center"/>
          </w:tcPr>
          <w:p w:rsidR="00FF3556" w:rsidRPr="006324C9" w:rsidRDefault="00F55B6B" w:rsidP="005266C0">
            <w:pPr>
              <w:spacing w:line="360" w:lineRule="auto"/>
              <w:jc w:val="center"/>
            </w:pPr>
            <w:r>
              <w:t>10</w:t>
            </w:r>
            <w:r w:rsidR="005266C0">
              <w:t>5</w:t>
            </w:r>
            <w:r>
              <w:t>2</w:t>
            </w:r>
          </w:p>
        </w:tc>
        <w:tc>
          <w:tcPr>
            <w:tcW w:w="1428" w:type="dxa"/>
            <w:vAlign w:val="center"/>
          </w:tcPr>
          <w:p w:rsidR="00FF3556" w:rsidRPr="006324C9" w:rsidRDefault="005266C0" w:rsidP="00C353E7">
            <w:pPr>
              <w:spacing w:line="360" w:lineRule="auto"/>
              <w:jc w:val="center"/>
            </w:pPr>
            <w:r>
              <w:t>74</w:t>
            </w:r>
          </w:p>
        </w:tc>
        <w:tc>
          <w:tcPr>
            <w:tcW w:w="1078" w:type="dxa"/>
            <w:vAlign w:val="center"/>
          </w:tcPr>
          <w:p w:rsidR="00FF3556" w:rsidRPr="006324C9" w:rsidRDefault="00F55B6B" w:rsidP="003E1B00">
            <w:pPr>
              <w:spacing w:line="360" w:lineRule="auto"/>
              <w:jc w:val="center"/>
            </w:pPr>
            <w:r>
              <w:t>5</w:t>
            </w:r>
            <w:r w:rsidR="003E1B00">
              <w:t>4</w:t>
            </w:r>
            <w:r>
              <w:t>5</w:t>
            </w:r>
          </w:p>
        </w:tc>
      </w:tr>
      <w:tr w:rsidR="00FF3556" w:rsidRPr="001A35FD" w:rsidTr="00C353E7">
        <w:trPr>
          <w:trHeight w:val="454"/>
          <w:jc w:val="center"/>
        </w:trPr>
        <w:tc>
          <w:tcPr>
            <w:tcW w:w="2185" w:type="dxa"/>
            <w:vAlign w:val="center"/>
          </w:tcPr>
          <w:p w:rsidR="00FF3556" w:rsidRPr="001A35FD" w:rsidRDefault="00FF3556" w:rsidP="00C353E7">
            <w:pPr>
              <w:spacing w:line="360" w:lineRule="auto"/>
              <w:rPr>
                <w:b/>
                <w:sz w:val="22"/>
                <w:szCs w:val="22"/>
              </w:rPr>
            </w:pPr>
            <w:r w:rsidRPr="001A35FD">
              <w:rPr>
                <w:b/>
                <w:sz w:val="22"/>
                <w:szCs w:val="22"/>
              </w:rPr>
              <w:t>Омсукчанский</w:t>
            </w:r>
          </w:p>
        </w:tc>
        <w:tc>
          <w:tcPr>
            <w:tcW w:w="1379" w:type="dxa"/>
            <w:vAlign w:val="center"/>
          </w:tcPr>
          <w:p w:rsidR="00FF3556" w:rsidRPr="006324C9" w:rsidRDefault="008B5ECC" w:rsidP="00C353E7">
            <w:pPr>
              <w:spacing w:line="360" w:lineRule="auto"/>
              <w:jc w:val="center"/>
            </w:pPr>
            <w:r>
              <w:t>306</w:t>
            </w:r>
          </w:p>
        </w:tc>
        <w:tc>
          <w:tcPr>
            <w:tcW w:w="1382" w:type="dxa"/>
            <w:vAlign w:val="center"/>
          </w:tcPr>
          <w:p w:rsidR="00FF3556" w:rsidRPr="006324C9" w:rsidRDefault="00F55B6B" w:rsidP="00C353E7">
            <w:pPr>
              <w:spacing w:line="360" w:lineRule="auto"/>
              <w:jc w:val="center"/>
            </w:pPr>
            <w:r>
              <w:t>197</w:t>
            </w:r>
          </w:p>
        </w:tc>
        <w:tc>
          <w:tcPr>
            <w:tcW w:w="1614" w:type="dxa"/>
            <w:vAlign w:val="center"/>
          </w:tcPr>
          <w:p w:rsidR="00FF3556" w:rsidRPr="006324C9" w:rsidRDefault="00F55B6B" w:rsidP="00C353E7">
            <w:pPr>
              <w:spacing w:line="360" w:lineRule="auto"/>
              <w:jc w:val="center"/>
            </w:pPr>
            <w:r>
              <w:t>473</w:t>
            </w:r>
          </w:p>
        </w:tc>
        <w:tc>
          <w:tcPr>
            <w:tcW w:w="1428" w:type="dxa"/>
            <w:vAlign w:val="center"/>
          </w:tcPr>
          <w:p w:rsidR="00FF3556" w:rsidRPr="006324C9" w:rsidRDefault="00F55B6B" w:rsidP="00C353E7">
            <w:pPr>
              <w:spacing w:line="360" w:lineRule="auto"/>
              <w:jc w:val="center"/>
            </w:pPr>
            <w:r>
              <w:t>67</w:t>
            </w:r>
          </w:p>
        </w:tc>
        <w:tc>
          <w:tcPr>
            <w:tcW w:w="1078" w:type="dxa"/>
            <w:vAlign w:val="center"/>
          </w:tcPr>
          <w:p w:rsidR="00FF3556" w:rsidRPr="006324C9" w:rsidRDefault="00F55B6B" w:rsidP="00C353E7">
            <w:pPr>
              <w:spacing w:line="360" w:lineRule="auto"/>
              <w:jc w:val="center"/>
            </w:pPr>
            <w:r>
              <w:t>642</w:t>
            </w:r>
          </w:p>
        </w:tc>
      </w:tr>
      <w:tr w:rsidR="00FF3556" w:rsidRPr="001A35FD" w:rsidTr="00C353E7">
        <w:trPr>
          <w:trHeight w:val="454"/>
          <w:jc w:val="center"/>
        </w:trPr>
        <w:tc>
          <w:tcPr>
            <w:tcW w:w="2185" w:type="dxa"/>
            <w:vAlign w:val="center"/>
          </w:tcPr>
          <w:p w:rsidR="00FF3556" w:rsidRPr="001A35FD" w:rsidRDefault="00FF3556" w:rsidP="00C353E7">
            <w:pPr>
              <w:spacing w:line="360" w:lineRule="auto"/>
              <w:rPr>
                <w:b/>
                <w:sz w:val="22"/>
                <w:szCs w:val="22"/>
              </w:rPr>
            </w:pPr>
            <w:r w:rsidRPr="001A35FD">
              <w:rPr>
                <w:b/>
                <w:sz w:val="22"/>
                <w:szCs w:val="22"/>
              </w:rPr>
              <w:t>Северо-Эвенский</w:t>
            </w:r>
          </w:p>
        </w:tc>
        <w:tc>
          <w:tcPr>
            <w:tcW w:w="1379" w:type="dxa"/>
            <w:vAlign w:val="center"/>
          </w:tcPr>
          <w:p w:rsidR="00FF3556" w:rsidRPr="006324C9" w:rsidRDefault="008B5ECC" w:rsidP="00C353E7">
            <w:pPr>
              <w:spacing w:line="360" w:lineRule="auto"/>
              <w:jc w:val="center"/>
            </w:pPr>
            <w:r>
              <w:t>155</w:t>
            </w:r>
          </w:p>
        </w:tc>
        <w:tc>
          <w:tcPr>
            <w:tcW w:w="1382" w:type="dxa"/>
            <w:vAlign w:val="center"/>
          </w:tcPr>
          <w:p w:rsidR="00FF3556" w:rsidRPr="006324C9" w:rsidRDefault="00F55B6B" w:rsidP="00C353E7">
            <w:pPr>
              <w:spacing w:line="360" w:lineRule="auto"/>
              <w:jc w:val="center"/>
            </w:pPr>
            <w:r>
              <w:t>158</w:t>
            </w:r>
          </w:p>
        </w:tc>
        <w:tc>
          <w:tcPr>
            <w:tcW w:w="1614" w:type="dxa"/>
            <w:vAlign w:val="center"/>
          </w:tcPr>
          <w:p w:rsidR="00FF3556" w:rsidRPr="006324C9" w:rsidRDefault="00F55B6B" w:rsidP="00C353E7">
            <w:pPr>
              <w:spacing w:line="360" w:lineRule="auto"/>
              <w:jc w:val="center"/>
            </w:pPr>
            <w:r>
              <w:t>507</w:t>
            </w:r>
          </w:p>
        </w:tc>
        <w:tc>
          <w:tcPr>
            <w:tcW w:w="1428" w:type="dxa"/>
            <w:vAlign w:val="center"/>
          </w:tcPr>
          <w:p w:rsidR="00FF3556" w:rsidRPr="006324C9" w:rsidRDefault="00F55B6B" w:rsidP="00C353E7">
            <w:pPr>
              <w:spacing w:line="360" w:lineRule="auto"/>
              <w:jc w:val="center"/>
            </w:pPr>
            <w:r>
              <w:t>81</w:t>
            </w:r>
          </w:p>
        </w:tc>
        <w:tc>
          <w:tcPr>
            <w:tcW w:w="1078" w:type="dxa"/>
            <w:vAlign w:val="center"/>
          </w:tcPr>
          <w:p w:rsidR="00FF3556" w:rsidRPr="006324C9" w:rsidRDefault="00F55B6B" w:rsidP="00C353E7">
            <w:pPr>
              <w:spacing w:line="360" w:lineRule="auto"/>
              <w:jc w:val="center"/>
            </w:pPr>
            <w:r>
              <w:t>307</w:t>
            </w:r>
          </w:p>
        </w:tc>
      </w:tr>
      <w:tr w:rsidR="00FF3556" w:rsidRPr="001A35FD" w:rsidTr="00C353E7">
        <w:trPr>
          <w:trHeight w:val="454"/>
          <w:jc w:val="center"/>
        </w:trPr>
        <w:tc>
          <w:tcPr>
            <w:tcW w:w="2185" w:type="dxa"/>
            <w:vAlign w:val="center"/>
          </w:tcPr>
          <w:p w:rsidR="00FF3556" w:rsidRPr="001A35FD" w:rsidRDefault="00FF3556" w:rsidP="00C353E7">
            <w:pPr>
              <w:spacing w:line="360" w:lineRule="auto"/>
              <w:rPr>
                <w:b/>
                <w:sz w:val="22"/>
                <w:szCs w:val="22"/>
              </w:rPr>
            </w:pPr>
            <w:r w:rsidRPr="001A35FD">
              <w:rPr>
                <w:b/>
                <w:sz w:val="22"/>
                <w:szCs w:val="22"/>
              </w:rPr>
              <w:t>Среднеканский</w:t>
            </w:r>
          </w:p>
        </w:tc>
        <w:tc>
          <w:tcPr>
            <w:tcW w:w="1379" w:type="dxa"/>
            <w:vAlign w:val="center"/>
          </w:tcPr>
          <w:p w:rsidR="00FF3556" w:rsidRPr="006324C9" w:rsidRDefault="008B5ECC" w:rsidP="00C353E7">
            <w:pPr>
              <w:spacing w:line="360" w:lineRule="auto"/>
              <w:jc w:val="center"/>
            </w:pPr>
            <w:r>
              <w:t>253</w:t>
            </w:r>
          </w:p>
        </w:tc>
        <w:tc>
          <w:tcPr>
            <w:tcW w:w="1382" w:type="dxa"/>
            <w:vAlign w:val="center"/>
          </w:tcPr>
          <w:p w:rsidR="00FF3556" w:rsidRPr="006324C9" w:rsidRDefault="00F55B6B" w:rsidP="00C353E7">
            <w:pPr>
              <w:spacing w:line="360" w:lineRule="auto"/>
              <w:jc w:val="center"/>
            </w:pPr>
            <w:r>
              <w:t>250</w:t>
            </w:r>
          </w:p>
        </w:tc>
        <w:tc>
          <w:tcPr>
            <w:tcW w:w="1614" w:type="dxa"/>
            <w:vAlign w:val="center"/>
          </w:tcPr>
          <w:p w:rsidR="00FF3556" w:rsidRPr="006324C9" w:rsidRDefault="00F55B6B" w:rsidP="00C353E7">
            <w:pPr>
              <w:spacing w:line="360" w:lineRule="auto"/>
              <w:jc w:val="center"/>
            </w:pPr>
            <w:r>
              <w:t>338</w:t>
            </w:r>
          </w:p>
        </w:tc>
        <w:tc>
          <w:tcPr>
            <w:tcW w:w="1428" w:type="dxa"/>
            <w:vAlign w:val="center"/>
          </w:tcPr>
          <w:p w:rsidR="00FF3556" w:rsidRPr="006324C9" w:rsidRDefault="00F55B6B" w:rsidP="00C353E7">
            <w:pPr>
              <w:spacing w:line="360" w:lineRule="auto"/>
              <w:jc w:val="center"/>
            </w:pPr>
            <w:r>
              <w:t>8</w:t>
            </w:r>
          </w:p>
        </w:tc>
        <w:tc>
          <w:tcPr>
            <w:tcW w:w="1078" w:type="dxa"/>
            <w:vAlign w:val="center"/>
          </w:tcPr>
          <w:p w:rsidR="00FF3556" w:rsidRPr="006324C9" w:rsidRDefault="00F55B6B" w:rsidP="00C353E7">
            <w:pPr>
              <w:spacing w:line="360" w:lineRule="auto"/>
              <w:jc w:val="center"/>
            </w:pPr>
            <w:r>
              <w:t>541</w:t>
            </w:r>
          </w:p>
        </w:tc>
      </w:tr>
      <w:tr w:rsidR="00FF3556" w:rsidRPr="001A35FD" w:rsidTr="00C353E7">
        <w:trPr>
          <w:trHeight w:val="454"/>
          <w:jc w:val="center"/>
        </w:trPr>
        <w:tc>
          <w:tcPr>
            <w:tcW w:w="2185" w:type="dxa"/>
            <w:vAlign w:val="center"/>
          </w:tcPr>
          <w:p w:rsidR="00FF3556" w:rsidRPr="001A35FD" w:rsidRDefault="00FF3556" w:rsidP="00C353E7">
            <w:pPr>
              <w:spacing w:line="360" w:lineRule="auto"/>
              <w:rPr>
                <w:b/>
                <w:sz w:val="22"/>
                <w:szCs w:val="22"/>
              </w:rPr>
            </w:pPr>
            <w:r w:rsidRPr="001A35FD">
              <w:rPr>
                <w:b/>
                <w:sz w:val="22"/>
                <w:szCs w:val="22"/>
              </w:rPr>
              <w:t>Сусуманский</w:t>
            </w:r>
          </w:p>
        </w:tc>
        <w:tc>
          <w:tcPr>
            <w:tcW w:w="1379" w:type="dxa"/>
            <w:vAlign w:val="center"/>
          </w:tcPr>
          <w:p w:rsidR="00FF3556" w:rsidRPr="006324C9" w:rsidRDefault="008B5ECC" w:rsidP="00C353E7">
            <w:pPr>
              <w:spacing w:line="360" w:lineRule="auto"/>
              <w:jc w:val="center"/>
            </w:pPr>
            <w:r>
              <w:t>58</w:t>
            </w:r>
          </w:p>
        </w:tc>
        <w:tc>
          <w:tcPr>
            <w:tcW w:w="1382" w:type="dxa"/>
            <w:vAlign w:val="center"/>
          </w:tcPr>
          <w:p w:rsidR="00FF3556" w:rsidRPr="006324C9" w:rsidRDefault="00F55B6B" w:rsidP="00C353E7">
            <w:pPr>
              <w:spacing w:line="360" w:lineRule="auto"/>
              <w:jc w:val="center"/>
            </w:pPr>
            <w:r>
              <w:t>56</w:t>
            </w:r>
          </w:p>
        </w:tc>
        <w:tc>
          <w:tcPr>
            <w:tcW w:w="1614" w:type="dxa"/>
            <w:vAlign w:val="center"/>
          </w:tcPr>
          <w:p w:rsidR="00FF3556" w:rsidRPr="006324C9" w:rsidRDefault="00F55B6B" w:rsidP="00C353E7">
            <w:pPr>
              <w:spacing w:line="360" w:lineRule="auto"/>
              <w:jc w:val="center"/>
            </w:pPr>
            <w:r>
              <w:t>139</w:t>
            </w:r>
          </w:p>
        </w:tc>
        <w:tc>
          <w:tcPr>
            <w:tcW w:w="1428" w:type="dxa"/>
            <w:vAlign w:val="center"/>
          </w:tcPr>
          <w:p w:rsidR="00FF3556" w:rsidRPr="006324C9" w:rsidRDefault="00F55B6B" w:rsidP="00C353E7">
            <w:pPr>
              <w:spacing w:line="360" w:lineRule="auto"/>
              <w:jc w:val="center"/>
            </w:pPr>
            <w:r>
              <w:t>20</w:t>
            </w:r>
          </w:p>
        </w:tc>
        <w:tc>
          <w:tcPr>
            <w:tcW w:w="1078" w:type="dxa"/>
            <w:vAlign w:val="center"/>
          </w:tcPr>
          <w:p w:rsidR="00FF3556" w:rsidRPr="006324C9" w:rsidRDefault="00F55B6B" w:rsidP="00C353E7">
            <w:pPr>
              <w:spacing w:line="360" w:lineRule="auto"/>
              <w:jc w:val="center"/>
            </w:pPr>
            <w:r>
              <w:t>261</w:t>
            </w:r>
          </w:p>
        </w:tc>
      </w:tr>
      <w:tr w:rsidR="00FF3556" w:rsidRPr="001A35FD" w:rsidTr="00C353E7">
        <w:trPr>
          <w:trHeight w:val="454"/>
          <w:jc w:val="center"/>
        </w:trPr>
        <w:tc>
          <w:tcPr>
            <w:tcW w:w="2185" w:type="dxa"/>
            <w:vAlign w:val="center"/>
          </w:tcPr>
          <w:p w:rsidR="00FF3556" w:rsidRPr="001A35FD" w:rsidRDefault="00FF3556" w:rsidP="00C353E7">
            <w:pPr>
              <w:spacing w:line="360" w:lineRule="auto"/>
              <w:rPr>
                <w:b/>
                <w:sz w:val="22"/>
                <w:szCs w:val="22"/>
              </w:rPr>
            </w:pPr>
            <w:r w:rsidRPr="001A35FD">
              <w:rPr>
                <w:b/>
                <w:sz w:val="22"/>
                <w:szCs w:val="22"/>
              </w:rPr>
              <w:t>Тенькинский</w:t>
            </w:r>
          </w:p>
        </w:tc>
        <w:tc>
          <w:tcPr>
            <w:tcW w:w="1379" w:type="dxa"/>
            <w:vAlign w:val="center"/>
          </w:tcPr>
          <w:p w:rsidR="00FF3556" w:rsidRPr="006324C9" w:rsidRDefault="008B5ECC" w:rsidP="00C353E7">
            <w:pPr>
              <w:spacing w:line="360" w:lineRule="auto"/>
              <w:jc w:val="center"/>
            </w:pPr>
            <w:r>
              <w:t>125</w:t>
            </w:r>
          </w:p>
        </w:tc>
        <w:tc>
          <w:tcPr>
            <w:tcW w:w="1382" w:type="dxa"/>
            <w:vAlign w:val="center"/>
          </w:tcPr>
          <w:p w:rsidR="00FF3556" w:rsidRPr="006324C9" w:rsidRDefault="00F55B6B" w:rsidP="00C353E7">
            <w:pPr>
              <w:spacing w:line="360" w:lineRule="auto"/>
              <w:jc w:val="center"/>
            </w:pPr>
            <w:r>
              <w:t>111</w:t>
            </w:r>
          </w:p>
        </w:tc>
        <w:tc>
          <w:tcPr>
            <w:tcW w:w="1614" w:type="dxa"/>
            <w:vAlign w:val="center"/>
          </w:tcPr>
          <w:p w:rsidR="00FF3556" w:rsidRPr="006324C9" w:rsidRDefault="00F55B6B" w:rsidP="00C353E7">
            <w:pPr>
              <w:spacing w:line="360" w:lineRule="auto"/>
              <w:jc w:val="center"/>
            </w:pPr>
            <w:r>
              <w:t>386</w:t>
            </w:r>
          </w:p>
        </w:tc>
        <w:tc>
          <w:tcPr>
            <w:tcW w:w="1428" w:type="dxa"/>
            <w:vAlign w:val="center"/>
          </w:tcPr>
          <w:p w:rsidR="00FF3556" w:rsidRPr="006324C9" w:rsidRDefault="00F55B6B" w:rsidP="00C353E7">
            <w:pPr>
              <w:spacing w:line="360" w:lineRule="auto"/>
              <w:jc w:val="center"/>
            </w:pPr>
            <w:r>
              <w:t>66</w:t>
            </w:r>
          </w:p>
        </w:tc>
        <w:tc>
          <w:tcPr>
            <w:tcW w:w="1078" w:type="dxa"/>
            <w:vAlign w:val="center"/>
          </w:tcPr>
          <w:p w:rsidR="00FF3556" w:rsidRPr="006324C9" w:rsidRDefault="00F55B6B" w:rsidP="00C353E7">
            <w:pPr>
              <w:spacing w:line="360" w:lineRule="auto"/>
              <w:jc w:val="center"/>
            </w:pPr>
            <w:r>
              <w:t>396</w:t>
            </w:r>
          </w:p>
        </w:tc>
      </w:tr>
      <w:tr w:rsidR="00FF3556" w:rsidRPr="001A35FD" w:rsidTr="00C353E7">
        <w:trPr>
          <w:trHeight w:val="454"/>
          <w:jc w:val="center"/>
        </w:trPr>
        <w:tc>
          <w:tcPr>
            <w:tcW w:w="2185" w:type="dxa"/>
            <w:vAlign w:val="center"/>
          </w:tcPr>
          <w:p w:rsidR="00FF3556" w:rsidRPr="001A35FD" w:rsidRDefault="00FF3556" w:rsidP="00C353E7">
            <w:pPr>
              <w:spacing w:line="360" w:lineRule="auto"/>
              <w:rPr>
                <w:b/>
                <w:sz w:val="22"/>
                <w:szCs w:val="22"/>
              </w:rPr>
            </w:pPr>
            <w:r w:rsidRPr="001A35FD">
              <w:rPr>
                <w:b/>
                <w:sz w:val="22"/>
                <w:szCs w:val="22"/>
              </w:rPr>
              <w:t>Хасынский</w:t>
            </w:r>
          </w:p>
        </w:tc>
        <w:tc>
          <w:tcPr>
            <w:tcW w:w="1379" w:type="dxa"/>
            <w:vAlign w:val="center"/>
          </w:tcPr>
          <w:p w:rsidR="00FF3556" w:rsidRPr="006324C9" w:rsidRDefault="008B5ECC" w:rsidP="00C353E7">
            <w:pPr>
              <w:spacing w:line="360" w:lineRule="auto"/>
              <w:jc w:val="center"/>
            </w:pPr>
            <w:r>
              <w:t>55</w:t>
            </w:r>
          </w:p>
        </w:tc>
        <w:tc>
          <w:tcPr>
            <w:tcW w:w="1382" w:type="dxa"/>
            <w:vAlign w:val="center"/>
          </w:tcPr>
          <w:p w:rsidR="00FF3556" w:rsidRPr="006324C9" w:rsidRDefault="00F55B6B" w:rsidP="00C353E7">
            <w:pPr>
              <w:spacing w:line="360" w:lineRule="auto"/>
              <w:jc w:val="center"/>
            </w:pPr>
            <w:r>
              <w:t>55</w:t>
            </w:r>
          </w:p>
        </w:tc>
        <w:tc>
          <w:tcPr>
            <w:tcW w:w="1614" w:type="dxa"/>
            <w:vAlign w:val="center"/>
          </w:tcPr>
          <w:p w:rsidR="00FF3556" w:rsidRPr="006324C9" w:rsidRDefault="00F55B6B" w:rsidP="00C353E7">
            <w:pPr>
              <w:spacing w:line="360" w:lineRule="auto"/>
              <w:jc w:val="center"/>
            </w:pPr>
            <w:r>
              <w:t>160</w:t>
            </w:r>
          </w:p>
        </w:tc>
        <w:tc>
          <w:tcPr>
            <w:tcW w:w="1428" w:type="dxa"/>
            <w:vAlign w:val="center"/>
          </w:tcPr>
          <w:p w:rsidR="00FF3556" w:rsidRPr="006324C9" w:rsidRDefault="00F55B6B" w:rsidP="00C353E7">
            <w:pPr>
              <w:spacing w:line="360" w:lineRule="auto"/>
              <w:jc w:val="center"/>
            </w:pPr>
            <w:r>
              <w:t>12</w:t>
            </w:r>
          </w:p>
        </w:tc>
        <w:tc>
          <w:tcPr>
            <w:tcW w:w="1078" w:type="dxa"/>
            <w:vAlign w:val="center"/>
          </w:tcPr>
          <w:p w:rsidR="00FF3556" w:rsidRPr="006324C9" w:rsidRDefault="00F55B6B" w:rsidP="00C353E7">
            <w:pPr>
              <w:spacing w:line="360" w:lineRule="auto"/>
              <w:jc w:val="center"/>
            </w:pPr>
            <w:r>
              <w:t>344</w:t>
            </w:r>
          </w:p>
        </w:tc>
      </w:tr>
      <w:tr w:rsidR="00FF3556" w:rsidRPr="001A35FD" w:rsidTr="00C353E7">
        <w:trPr>
          <w:trHeight w:val="454"/>
          <w:jc w:val="center"/>
        </w:trPr>
        <w:tc>
          <w:tcPr>
            <w:tcW w:w="2185" w:type="dxa"/>
            <w:vAlign w:val="center"/>
          </w:tcPr>
          <w:p w:rsidR="00FF3556" w:rsidRPr="001A35FD" w:rsidRDefault="00FF3556" w:rsidP="00C353E7">
            <w:pPr>
              <w:spacing w:line="360" w:lineRule="auto"/>
              <w:rPr>
                <w:b/>
                <w:sz w:val="22"/>
                <w:szCs w:val="22"/>
              </w:rPr>
            </w:pPr>
            <w:r w:rsidRPr="001A35FD">
              <w:rPr>
                <w:b/>
                <w:sz w:val="22"/>
                <w:szCs w:val="22"/>
              </w:rPr>
              <w:t>Ягоднинский</w:t>
            </w:r>
          </w:p>
        </w:tc>
        <w:tc>
          <w:tcPr>
            <w:tcW w:w="1379" w:type="dxa"/>
            <w:vAlign w:val="center"/>
          </w:tcPr>
          <w:p w:rsidR="00FF3556" w:rsidRPr="006324C9" w:rsidRDefault="008B5ECC" w:rsidP="00C353E7">
            <w:pPr>
              <w:spacing w:line="360" w:lineRule="auto"/>
              <w:jc w:val="center"/>
            </w:pPr>
            <w:r>
              <w:t>68</w:t>
            </w:r>
          </w:p>
        </w:tc>
        <w:tc>
          <w:tcPr>
            <w:tcW w:w="1382" w:type="dxa"/>
            <w:vAlign w:val="center"/>
          </w:tcPr>
          <w:p w:rsidR="00FF3556" w:rsidRPr="006324C9" w:rsidRDefault="00F55B6B" w:rsidP="00C353E7">
            <w:pPr>
              <w:spacing w:line="360" w:lineRule="auto"/>
              <w:jc w:val="center"/>
            </w:pPr>
            <w:r>
              <w:t>78</w:t>
            </w:r>
          </w:p>
        </w:tc>
        <w:tc>
          <w:tcPr>
            <w:tcW w:w="1614" w:type="dxa"/>
            <w:vAlign w:val="center"/>
          </w:tcPr>
          <w:p w:rsidR="00FF3556" w:rsidRPr="006324C9" w:rsidRDefault="00F55B6B" w:rsidP="00C353E7">
            <w:pPr>
              <w:spacing w:line="360" w:lineRule="auto"/>
              <w:jc w:val="center"/>
            </w:pPr>
            <w:r>
              <w:t>294</w:t>
            </w:r>
          </w:p>
        </w:tc>
        <w:tc>
          <w:tcPr>
            <w:tcW w:w="1428" w:type="dxa"/>
            <w:vAlign w:val="center"/>
          </w:tcPr>
          <w:p w:rsidR="00FF3556" w:rsidRPr="006324C9" w:rsidRDefault="00F55B6B" w:rsidP="00C353E7">
            <w:pPr>
              <w:spacing w:line="360" w:lineRule="auto"/>
              <w:jc w:val="center"/>
            </w:pPr>
            <w:r>
              <w:t>14</w:t>
            </w:r>
          </w:p>
        </w:tc>
        <w:tc>
          <w:tcPr>
            <w:tcW w:w="1078" w:type="dxa"/>
            <w:vAlign w:val="center"/>
          </w:tcPr>
          <w:p w:rsidR="00FF3556" w:rsidRPr="006324C9" w:rsidRDefault="00F55B6B" w:rsidP="00C353E7">
            <w:pPr>
              <w:spacing w:line="360" w:lineRule="auto"/>
              <w:jc w:val="center"/>
            </w:pPr>
            <w:r>
              <w:t>278</w:t>
            </w:r>
          </w:p>
        </w:tc>
      </w:tr>
      <w:tr w:rsidR="00FF3556" w:rsidRPr="001A35FD" w:rsidTr="00C353E7">
        <w:trPr>
          <w:trHeight w:val="454"/>
          <w:jc w:val="center"/>
        </w:trPr>
        <w:tc>
          <w:tcPr>
            <w:tcW w:w="2185" w:type="dxa"/>
            <w:vAlign w:val="center"/>
          </w:tcPr>
          <w:p w:rsidR="00FF3556" w:rsidRPr="001A35FD" w:rsidRDefault="00FF3556" w:rsidP="00C353E7">
            <w:pPr>
              <w:spacing w:line="360" w:lineRule="auto"/>
              <w:rPr>
                <w:b/>
                <w:sz w:val="22"/>
                <w:szCs w:val="22"/>
              </w:rPr>
            </w:pPr>
            <w:r w:rsidRPr="001A35FD">
              <w:rPr>
                <w:b/>
                <w:sz w:val="22"/>
                <w:szCs w:val="22"/>
              </w:rPr>
              <w:t>Итого:</w:t>
            </w:r>
          </w:p>
        </w:tc>
        <w:tc>
          <w:tcPr>
            <w:tcW w:w="1379" w:type="dxa"/>
            <w:vAlign w:val="center"/>
          </w:tcPr>
          <w:p w:rsidR="00FF3556" w:rsidRPr="006324C9" w:rsidRDefault="008B5ECC" w:rsidP="005266C0">
            <w:pPr>
              <w:spacing w:line="360" w:lineRule="auto"/>
              <w:jc w:val="center"/>
              <w:rPr>
                <w:b/>
              </w:rPr>
            </w:pPr>
            <w:r>
              <w:rPr>
                <w:b/>
              </w:rPr>
              <w:t>13</w:t>
            </w:r>
            <w:r w:rsidR="005266C0">
              <w:rPr>
                <w:b/>
              </w:rPr>
              <w:t>3</w:t>
            </w:r>
            <w:r>
              <w:rPr>
                <w:b/>
              </w:rPr>
              <w:t>9</w:t>
            </w:r>
          </w:p>
        </w:tc>
        <w:tc>
          <w:tcPr>
            <w:tcW w:w="1382" w:type="dxa"/>
            <w:vAlign w:val="center"/>
          </w:tcPr>
          <w:p w:rsidR="00FF3556" w:rsidRPr="006324C9" w:rsidRDefault="00F55B6B" w:rsidP="005266C0">
            <w:pPr>
              <w:spacing w:line="360" w:lineRule="auto"/>
              <w:jc w:val="center"/>
              <w:rPr>
                <w:b/>
              </w:rPr>
            </w:pPr>
            <w:r>
              <w:rPr>
                <w:b/>
              </w:rPr>
              <w:t>11</w:t>
            </w:r>
            <w:r w:rsidR="005266C0">
              <w:rPr>
                <w:b/>
              </w:rPr>
              <w:t>18</w:t>
            </w:r>
          </w:p>
        </w:tc>
        <w:tc>
          <w:tcPr>
            <w:tcW w:w="1614" w:type="dxa"/>
            <w:vAlign w:val="center"/>
          </w:tcPr>
          <w:p w:rsidR="00FF3556" w:rsidRPr="006324C9" w:rsidRDefault="00F55B6B" w:rsidP="005266C0">
            <w:pPr>
              <w:spacing w:line="360" w:lineRule="auto"/>
              <w:jc w:val="center"/>
              <w:rPr>
                <w:b/>
              </w:rPr>
            </w:pPr>
            <w:r>
              <w:rPr>
                <w:b/>
              </w:rPr>
              <w:t>33</w:t>
            </w:r>
            <w:r w:rsidR="005266C0">
              <w:rPr>
                <w:b/>
              </w:rPr>
              <w:t>4</w:t>
            </w:r>
            <w:r>
              <w:rPr>
                <w:b/>
              </w:rPr>
              <w:t>9</w:t>
            </w:r>
          </w:p>
        </w:tc>
        <w:tc>
          <w:tcPr>
            <w:tcW w:w="1428" w:type="dxa"/>
            <w:vAlign w:val="center"/>
          </w:tcPr>
          <w:p w:rsidR="00FF3556" w:rsidRPr="006324C9" w:rsidRDefault="00F55B6B" w:rsidP="005266C0">
            <w:pPr>
              <w:spacing w:line="360" w:lineRule="auto"/>
              <w:jc w:val="center"/>
              <w:rPr>
                <w:b/>
              </w:rPr>
            </w:pPr>
            <w:r>
              <w:rPr>
                <w:b/>
              </w:rPr>
              <w:t>34</w:t>
            </w:r>
            <w:r w:rsidR="005266C0">
              <w:rPr>
                <w:b/>
              </w:rPr>
              <w:t>2</w:t>
            </w:r>
          </w:p>
        </w:tc>
        <w:tc>
          <w:tcPr>
            <w:tcW w:w="1078" w:type="dxa"/>
            <w:vAlign w:val="center"/>
          </w:tcPr>
          <w:p w:rsidR="00FF3556" w:rsidRPr="006324C9" w:rsidRDefault="00F55B6B" w:rsidP="003E1B00">
            <w:pPr>
              <w:spacing w:line="360" w:lineRule="auto"/>
              <w:jc w:val="center"/>
              <w:rPr>
                <w:b/>
              </w:rPr>
            </w:pPr>
            <w:r>
              <w:rPr>
                <w:b/>
              </w:rPr>
              <w:t>33</w:t>
            </w:r>
            <w:r w:rsidR="003E1B00">
              <w:rPr>
                <w:b/>
              </w:rPr>
              <w:t>1</w:t>
            </w:r>
            <w:r>
              <w:rPr>
                <w:b/>
              </w:rPr>
              <w:t>5</w:t>
            </w:r>
          </w:p>
        </w:tc>
      </w:tr>
    </w:tbl>
    <w:p w:rsidR="00F55B6B" w:rsidRDefault="00F55B6B" w:rsidP="00FF3556">
      <w:pPr>
        <w:pStyle w:val="af1"/>
        <w:spacing w:line="276" w:lineRule="auto"/>
        <w:rPr>
          <w:rFonts w:eastAsia="Times New Roman"/>
          <w:b w:val="0"/>
          <w:sz w:val="28"/>
          <w:szCs w:val="28"/>
          <w:lang w:eastAsia="ru-RU"/>
        </w:rPr>
      </w:pPr>
    </w:p>
    <w:p w:rsidR="00FF3556" w:rsidRPr="00F55B6B" w:rsidRDefault="00FF3556" w:rsidP="00FF3556">
      <w:pPr>
        <w:pStyle w:val="af1"/>
        <w:spacing w:line="276" w:lineRule="auto"/>
        <w:rPr>
          <w:rFonts w:eastAsia="Times New Roman"/>
          <w:b w:val="0"/>
          <w:sz w:val="28"/>
          <w:szCs w:val="28"/>
          <w:lang w:eastAsia="ru-RU"/>
        </w:rPr>
      </w:pPr>
      <w:r w:rsidRPr="00F55B6B">
        <w:rPr>
          <w:rFonts w:eastAsia="Times New Roman"/>
          <w:b w:val="0"/>
          <w:sz w:val="28"/>
          <w:szCs w:val="28"/>
          <w:lang w:eastAsia="ru-RU"/>
        </w:rPr>
        <w:t xml:space="preserve">Министерством квоты добычи охотничьих ресурсов могут дорабатываться в процессе устранения замечаний комиссии государственной экологической экспертизы и федеральных органов государственной власти. </w:t>
      </w:r>
    </w:p>
    <w:p w:rsidR="00F732DE" w:rsidRDefault="00F732DE" w:rsidP="00F732DE">
      <w:pPr>
        <w:pStyle w:val="ConsPlusTitle"/>
        <w:spacing w:line="276" w:lineRule="auto"/>
        <w:jc w:val="both"/>
        <w:outlineLvl w:val="1"/>
        <w:rPr>
          <w:rFonts w:eastAsia="Calibri"/>
          <w:b w:val="0"/>
          <w:bCs w:val="0"/>
          <w:sz w:val="28"/>
          <w:szCs w:val="28"/>
        </w:rPr>
      </w:pPr>
    </w:p>
    <w:p w:rsidR="00F55B6B" w:rsidRDefault="00F55B6B" w:rsidP="00F732DE">
      <w:pPr>
        <w:pStyle w:val="ConsPlusTitle"/>
        <w:spacing w:line="276" w:lineRule="auto"/>
        <w:jc w:val="both"/>
        <w:outlineLvl w:val="1"/>
        <w:rPr>
          <w:rFonts w:eastAsia="Calibri"/>
          <w:b w:val="0"/>
          <w:bCs w:val="0"/>
          <w:sz w:val="28"/>
          <w:szCs w:val="28"/>
        </w:rPr>
      </w:pPr>
    </w:p>
    <w:p w:rsidR="00FF3556" w:rsidRPr="00A658C7" w:rsidRDefault="00FF3556" w:rsidP="00F732DE">
      <w:pPr>
        <w:pStyle w:val="ConsPlusTitle"/>
        <w:numPr>
          <w:ilvl w:val="0"/>
          <w:numId w:val="16"/>
        </w:numPr>
        <w:spacing w:line="276" w:lineRule="auto"/>
        <w:ind w:left="0" w:firstLine="709"/>
        <w:jc w:val="both"/>
        <w:outlineLvl w:val="1"/>
        <w:rPr>
          <w:sz w:val="28"/>
          <w:szCs w:val="28"/>
        </w:rPr>
      </w:pPr>
      <w:r w:rsidRPr="00A658C7">
        <w:rPr>
          <w:sz w:val="28"/>
          <w:szCs w:val="28"/>
        </w:rPr>
        <w:t xml:space="preserve">Оценка воздействия на окружающую среду </w:t>
      </w:r>
      <w:r>
        <w:rPr>
          <w:sz w:val="28"/>
          <w:szCs w:val="28"/>
        </w:rPr>
        <w:t>планируемой (</w:t>
      </w:r>
      <w:r w:rsidRPr="00A658C7">
        <w:rPr>
          <w:sz w:val="28"/>
          <w:szCs w:val="28"/>
        </w:rPr>
        <w:t>намечаемой</w:t>
      </w:r>
      <w:r>
        <w:rPr>
          <w:sz w:val="28"/>
          <w:szCs w:val="28"/>
        </w:rPr>
        <w:t>)</w:t>
      </w:r>
      <w:r w:rsidRPr="00A658C7">
        <w:rPr>
          <w:sz w:val="28"/>
          <w:szCs w:val="28"/>
        </w:rPr>
        <w:t xml:space="preserve"> деятельности</w:t>
      </w:r>
    </w:p>
    <w:p w:rsidR="00FF3556" w:rsidRPr="002F41F6" w:rsidRDefault="00FF3556" w:rsidP="00F732DE">
      <w:pPr>
        <w:pStyle w:val="aa"/>
        <w:spacing w:line="276" w:lineRule="auto"/>
        <w:ind w:left="0" w:firstLine="709"/>
        <w:jc w:val="both"/>
        <w:rPr>
          <w:rFonts w:eastAsia="Calibri"/>
          <w:sz w:val="28"/>
          <w:szCs w:val="28"/>
        </w:rPr>
      </w:pPr>
      <w:r>
        <w:rPr>
          <w:rFonts w:eastAsia="Calibri"/>
          <w:sz w:val="28"/>
          <w:szCs w:val="28"/>
        </w:rPr>
        <w:t>П</w:t>
      </w:r>
      <w:r w:rsidRPr="002F41F6">
        <w:rPr>
          <w:rFonts w:eastAsia="Calibri"/>
          <w:sz w:val="28"/>
          <w:szCs w:val="28"/>
        </w:rPr>
        <w:t>ланируемая (намечаемая) хозяйственная деятельность в соответствии с устанавливаемыми объёмами (лимитами) добычи охотничьих ресурсов будет осуществляться способами и методами, не оказывающими отрицательного влияния на атмосферный воздух, поверхностные водные объекты, геологическую среду и подземные воды, почвы, растительный и животный мир.</w:t>
      </w:r>
    </w:p>
    <w:p w:rsidR="00FF3556" w:rsidRPr="002F41F6" w:rsidRDefault="00FF3556" w:rsidP="00F732DE">
      <w:pPr>
        <w:spacing w:line="276" w:lineRule="auto"/>
        <w:ind w:firstLine="709"/>
        <w:jc w:val="both"/>
        <w:rPr>
          <w:rFonts w:eastAsia="Calibri"/>
          <w:sz w:val="28"/>
          <w:szCs w:val="28"/>
        </w:rPr>
      </w:pPr>
      <w:r w:rsidRPr="002F41F6">
        <w:rPr>
          <w:rFonts w:eastAsia="Calibri"/>
          <w:sz w:val="28"/>
          <w:szCs w:val="28"/>
        </w:rPr>
        <w:t xml:space="preserve">Само по себе регулирование использования охотничьих ресурсов с помощью установления лимита добычи охотничьих ресурсов – является мерой по недопущению негативного воздействия на состояние охотничьих ресурсов, которая через ограничение объемов добычи предотвращает перепромысел и нарушение оптимального состояния эксплуатируемых популяций и группировок животных. </w:t>
      </w:r>
    </w:p>
    <w:p w:rsidR="00FF3556" w:rsidRDefault="00FF3556" w:rsidP="00FF3556">
      <w:pPr>
        <w:pStyle w:val="aa"/>
        <w:spacing w:line="276" w:lineRule="auto"/>
        <w:ind w:left="0" w:firstLine="720"/>
        <w:jc w:val="both"/>
        <w:rPr>
          <w:rFonts w:eastAsia="Calibri"/>
          <w:sz w:val="28"/>
          <w:szCs w:val="28"/>
        </w:rPr>
      </w:pPr>
      <w:r w:rsidRPr="002F41F6">
        <w:rPr>
          <w:rFonts w:eastAsia="Calibri"/>
          <w:sz w:val="28"/>
          <w:szCs w:val="28"/>
        </w:rPr>
        <w:t xml:space="preserve">Стабильное состояние численности </w:t>
      </w:r>
      <w:r>
        <w:rPr>
          <w:rFonts w:eastAsia="Calibri"/>
          <w:sz w:val="28"/>
          <w:szCs w:val="28"/>
        </w:rPr>
        <w:t>охотничьих ресурсов</w:t>
      </w:r>
      <w:r w:rsidRPr="002F41F6">
        <w:rPr>
          <w:rFonts w:eastAsia="Calibri"/>
          <w:sz w:val="28"/>
          <w:szCs w:val="28"/>
        </w:rPr>
        <w:t xml:space="preserve"> в </w:t>
      </w:r>
      <w:r>
        <w:rPr>
          <w:rFonts w:eastAsia="Calibri"/>
          <w:sz w:val="28"/>
          <w:szCs w:val="28"/>
        </w:rPr>
        <w:t>области</w:t>
      </w:r>
      <w:r w:rsidRPr="002F41F6">
        <w:rPr>
          <w:rFonts w:eastAsia="Calibri"/>
          <w:sz w:val="28"/>
          <w:szCs w:val="28"/>
        </w:rPr>
        <w:t xml:space="preserve"> достигается, в том числе, благодаря установлению лимитов добычи охотничьих ресурсов, обеспечивающих их рациональное использование, введению ограничений и запретов на использование охотничьих животных, организации особо охраняемых природных территорий в </w:t>
      </w:r>
      <w:r>
        <w:rPr>
          <w:rFonts w:eastAsia="Calibri"/>
          <w:sz w:val="28"/>
          <w:szCs w:val="28"/>
        </w:rPr>
        <w:t>области</w:t>
      </w:r>
      <w:r w:rsidRPr="002F41F6">
        <w:rPr>
          <w:rFonts w:eastAsia="Calibri"/>
          <w:sz w:val="28"/>
          <w:szCs w:val="28"/>
        </w:rPr>
        <w:t>, служащих резерватами и воспроизводственными участками для диких животных, принятию мер по охране животных в охотничьих угодьях силами государственных и производственных охотничьих инспекторов</w:t>
      </w:r>
      <w:r>
        <w:rPr>
          <w:rFonts w:eastAsia="Calibri"/>
          <w:sz w:val="28"/>
          <w:szCs w:val="28"/>
        </w:rPr>
        <w:t>.</w:t>
      </w:r>
    </w:p>
    <w:p w:rsidR="00FF3556" w:rsidRDefault="00FF3556" w:rsidP="00FF3556">
      <w:pPr>
        <w:spacing w:line="276" w:lineRule="auto"/>
        <w:ind w:firstLine="720"/>
        <w:jc w:val="both"/>
        <w:rPr>
          <w:rFonts w:eastAsia="Calibri"/>
          <w:sz w:val="28"/>
          <w:szCs w:val="28"/>
        </w:rPr>
      </w:pPr>
      <w:r w:rsidRPr="002F41F6">
        <w:rPr>
          <w:rFonts w:eastAsia="Calibri"/>
          <w:sz w:val="28"/>
          <w:szCs w:val="28"/>
        </w:rPr>
        <w:t>Степень экологической опасности намечаемой деятельности оценивается как допустимая, в связи с тем, что квоты добычи охотничьих ресурсов для каждого охотничьего угодья устанавливаются в строгом соответствии с нормативами допустимого изъятия на основании данных о численности охотничьих ресурсов.</w:t>
      </w:r>
    </w:p>
    <w:p w:rsidR="00FF3556" w:rsidRDefault="00FF3556" w:rsidP="00FF3556">
      <w:pPr>
        <w:spacing w:line="276" w:lineRule="auto"/>
        <w:ind w:firstLine="720"/>
        <w:jc w:val="both"/>
        <w:rPr>
          <w:rFonts w:eastAsia="Calibri"/>
          <w:sz w:val="28"/>
          <w:szCs w:val="28"/>
        </w:rPr>
      </w:pPr>
    </w:p>
    <w:p w:rsidR="00FF3556" w:rsidRPr="00916A20" w:rsidRDefault="00FF3556" w:rsidP="00F732DE">
      <w:pPr>
        <w:pStyle w:val="aa"/>
        <w:widowControl w:val="0"/>
        <w:numPr>
          <w:ilvl w:val="0"/>
          <w:numId w:val="16"/>
        </w:numPr>
        <w:autoSpaceDE w:val="0"/>
        <w:autoSpaceDN w:val="0"/>
        <w:adjustRightInd w:val="0"/>
        <w:spacing w:line="276" w:lineRule="auto"/>
        <w:ind w:left="0" w:firstLine="720"/>
        <w:jc w:val="both"/>
        <w:rPr>
          <w:rFonts w:eastAsiaTheme="minorHAnsi"/>
          <w:b/>
          <w:bCs/>
          <w:sz w:val="28"/>
          <w:szCs w:val="28"/>
          <w:lang w:eastAsia="en-US"/>
        </w:rPr>
      </w:pPr>
      <w:r>
        <w:rPr>
          <w:rFonts w:eastAsiaTheme="minorHAnsi"/>
          <w:b/>
          <w:bCs/>
          <w:sz w:val="28"/>
          <w:szCs w:val="28"/>
          <w:lang w:eastAsia="en-US"/>
        </w:rPr>
        <w:t>Меры по</w:t>
      </w:r>
      <w:r w:rsidRPr="00616F3C">
        <w:rPr>
          <w:rFonts w:eastAsiaTheme="minorHAnsi"/>
          <w:b/>
          <w:bCs/>
          <w:sz w:val="28"/>
          <w:szCs w:val="28"/>
          <w:lang w:eastAsia="en-US"/>
        </w:rPr>
        <w:t xml:space="preserve"> предотвращени</w:t>
      </w:r>
      <w:r>
        <w:rPr>
          <w:rFonts w:eastAsiaTheme="minorHAnsi"/>
          <w:b/>
          <w:bCs/>
          <w:sz w:val="28"/>
          <w:szCs w:val="28"/>
          <w:lang w:eastAsia="en-US"/>
        </w:rPr>
        <w:t>ю</w:t>
      </w:r>
      <w:r w:rsidRPr="00616F3C">
        <w:rPr>
          <w:rFonts w:eastAsiaTheme="minorHAnsi"/>
          <w:b/>
          <w:bCs/>
          <w:sz w:val="28"/>
          <w:szCs w:val="28"/>
          <w:lang w:eastAsia="en-US"/>
        </w:rPr>
        <w:t xml:space="preserve"> или смягчени</w:t>
      </w:r>
      <w:r>
        <w:rPr>
          <w:rFonts w:eastAsiaTheme="minorHAnsi"/>
          <w:b/>
          <w:bCs/>
          <w:sz w:val="28"/>
          <w:szCs w:val="28"/>
          <w:lang w:eastAsia="en-US"/>
        </w:rPr>
        <w:t>ю</w:t>
      </w:r>
      <w:r w:rsidRPr="00616F3C">
        <w:rPr>
          <w:rFonts w:eastAsiaTheme="minorHAnsi"/>
          <w:b/>
          <w:bCs/>
          <w:sz w:val="28"/>
          <w:szCs w:val="28"/>
          <w:lang w:eastAsia="en-US"/>
        </w:rPr>
        <w:t xml:space="preserve"> возможных негативных последствий </w:t>
      </w:r>
      <w:r w:rsidRPr="00916A20">
        <w:rPr>
          <w:rFonts w:eastAsiaTheme="minorHAnsi"/>
          <w:b/>
          <w:bCs/>
          <w:sz w:val="28"/>
          <w:szCs w:val="28"/>
          <w:lang w:eastAsia="en-US"/>
        </w:rPr>
        <w:t xml:space="preserve">хозяйственной деятельности </w:t>
      </w:r>
      <w:r>
        <w:rPr>
          <w:rFonts w:eastAsiaTheme="minorHAnsi"/>
          <w:b/>
          <w:bCs/>
          <w:sz w:val="28"/>
          <w:szCs w:val="28"/>
          <w:lang w:eastAsia="en-US"/>
        </w:rPr>
        <w:t>на</w:t>
      </w:r>
      <w:r w:rsidRPr="00616F3C">
        <w:rPr>
          <w:rFonts w:eastAsiaTheme="minorHAnsi"/>
          <w:b/>
          <w:bCs/>
          <w:sz w:val="28"/>
          <w:szCs w:val="28"/>
          <w:lang w:eastAsia="en-US"/>
        </w:rPr>
        <w:t xml:space="preserve"> эксплуатируемых популяций охотничьих видов животных </w:t>
      </w:r>
    </w:p>
    <w:p w:rsidR="00FF3556" w:rsidRPr="00916A20" w:rsidRDefault="00FF3556" w:rsidP="00FF3556">
      <w:pPr>
        <w:pStyle w:val="aa"/>
        <w:spacing w:line="276" w:lineRule="auto"/>
        <w:ind w:left="0" w:firstLine="720"/>
        <w:jc w:val="both"/>
        <w:rPr>
          <w:rFonts w:eastAsia="Calibri"/>
          <w:sz w:val="28"/>
          <w:szCs w:val="28"/>
        </w:rPr>
      </w:pPr>
      <w:r w:rsidRPr="00916A20">
        <w:rPr>
          <w:sz w:val="28"/>
          <w:szCs w:val="28"/>
        </w:rPr>
        <w:t>С целью предотвращения или смягчения возможных негативных последствий для эксплуатируемых популяций охотничьих животных от намечаемой хозяйственной деятельности на период 202</w:t>
      </w:r>
      <w:r>
        <w:rPr>
          <w:sz w:val="28"/>
          <w:szCs w:val="28"/>
        </w:rPr>
        <w:t>2</w:t>
      </w:r>
      <w:r w:rsidRPr="00916A20">
        <w:rPr>
          <w:sz w:val="28"/>
          <w:szCs w:val="28"/>
        </w:rPr>
        <w:t>-202</w:t>
      </w:r>
      <w:r>
        <w:rPr>
          <w:sz w:val="28"/>
          <w:szCs w:val="28"/>
        </w:rPr>
        <w:t>4</w:t>
      </w:r>
      <w:r w:rsidRPr="00916A20">
        <w:rPr>
          <w:sz w:val="28"/>
          <w:szCs w:val="28"/>
        </w:rPr>
        <w:t xml:space="preserve"> годов на территории </w:t>
      </w:r>
      <w:r>
        <w:rPr>
          <w:sz w:val="28"/>
          <w:szCs w:val="28"/>
        </w:rPr>
        <w:t>Магаданской области</w:t>
      </w:r>
      <w:r w:rsidRPr="00916A20">
        <w:rPr>
          <w:sz w:val="28"/>
          <w:szCs w:val="28"/>
        </w:rPr>
        <w:t xml:space="preserve"> планируется проведение комплекса мероприятий:</w:t>
      </w:r>
    </w:p>
    <w:p w:rsidR="00FF3556" w:rsidRPr="00916A20" w:rsidRDefault="00FF3556" w:rsidP="00FF3556">
      <w:pPr>
        <w:spacing w:line="276" w:lineRule="auto"/>
        <w:ind w:firstLine="720"/>
        <w:jc w:val="both"/>
        <w:rPr>
          <w:rFonts w:eastAsiaTheme="minorHAnsi"/>
          <w:bCs/>
          <w:sz w:val="28"/>
          <w:szCs w:val="28"/>
          <w:lang w:eastAsia="en-US"/>
        </w:rPr>
      </w:pPr>
      <w:r w:rsidRPr="00916A20">
        <w:rPr>
          <w:rFonts w:eastAsiaTheme="minorHAnsi"/>
          <w:bCs/>
          <w:sz w:val="28"/>
          <w:szCs w:val="28"/>
          <w:lang w:eastAsia="en-US"/>
        </w:rPr>
        <w:t>- распределение квот добыч</w:t>
      </w:r>
      <w:r>
        <w:rPr>
          <w:rFonts w:eastAsiaTheme="minorHAnsi"/>
          <w:bCs/>
          <w:sz w:val="28"/>
          <w:szCs w:val="28"/>
          <w:lang w:eastAsia="en-US"/>
        </w:rPr>
        <w:t>и</w:t>
      </w:r>
      <w:r w:rsidRPr="00916A20">
        <w:rPr>
          <w:rFonts w:eastAsiaTheme="minorHAnsi"/>
          <w:bCs/>
          <w:sz w:val="28"/>
          <w:szCs w:val="28"/>
          <w:lang w:eastAsia="en-US"/>
        </w:rPr>
        <w:t xml:space="preserve"> охотничьих ресурсов проводить согласно заявкам охотпользователей в строгом соответствии с требованиями действующих нормативных правовых актов;</w:t>
      </w:r>
    </w:p>
    <w:p w:rsidR="00FF3556" w:rsidRDefault="00FF3556" w:rsidP="00FF3556">
      <w:pPr>
        <w:spacing w:line="276" w:lineRule="auto"/>
        <w:ind w:firstLine="720"/>
        <w:jc w:val="both"/>
        <w:rPr>
          <w:rFonts w:eastAsiaTheme="minorHAnsi"/>
          <w:bCs/>
          <w:sz w:val="28"/>
          <w:szCs w:val="28"/>
          <w:lang w:eastAsia="en-US"/>
        </w:rPr>
      </w:pPr>
      <w:r w:rsidRPr="00916A20">
        <w:rPr>
          <w:rFonts w:eastAsiaTheme="minorHAnsi"/>
          <w:bCs/>
          <w:sz w:val="28"/>
          <w:szCs w:val="28"/>
          <w:lang w:eastAsia="en-US"/>
        </w:rPr>
        <w:t xml:space="preserve">- контроль за соблюдением </w:t>
      </w:r>
      <w:r w:rsidRPr="003742A8">
        <w:rPr>
          <w:rFonts w:eastAsiaTheme="minorHAnsi"/>
          <w:bCs/>
          <w:sz w:val="28"/>
          <w:szCs w:val="28"/>
          <w:lang w:eastAsia="en-US"/>
        </w:rPr>
        <w:t>охотниками и охотпользователями Правил охоты и Параметров охоты, сохранением среды обитания объектов животного мира в рамках осуществления федерального государственного охотничьего контроля (надзора) в охотничьих угодьях области</w:t>
      </w:r>
      <w:r w:rsidRPr="00916A20">
        <w:rPr>
          <w:rFonts w:eastAsiaTheme="minorHAnsi"/>
          <w:bCs/>
          <w:sz w:val="28"/>
          <w:szCs w:val="28"/>
          <w:lang w:eastAsia="en-US"/>
        </w:rPr>
        <w:t>;</w:t>
      </w:r>
    </w:p>
    <w:p w:rsidR="00FF3556" w:rsidRPr="00531101" w:rsidRDefault="00FF3556" w:rsidP="00FF3556">
      <w:pPr>
        <w:spacing w:line="276" w:lineRule="auto"/>
        <w:ind w:firstLine="720"/>
        <w:jc w:val="both"/>
        <w:rPr>
          <w:rFonts w:eastAsiaTheme="minorHAnsi"/>
          <w:bCs/>
          <w:sz w:val="28"/>
          <w:szCs w:val="28"/>
          <w:lang w:eastAsia="en-US"/>
        </w:rPr>
      </w:pPr>
      <w:r>
        <w:rPr>
          <w:rFonts w:eastAsiaTheme="minorHAnsi"/>
          <w:bCs/>
          <w:sz w:val="28"/>
          <w:szCs w:val="28"/>
          <w:lang w:eastAsia="en-US"/>
        </w:rPr>
        <w:t>- м</w:t>
      </w:r>
      <w:r w:rsidRPr="00531101">
        <w:rPr>
          <w:rFonts w:eastAsiaTheme="minorHAnsi"/>
          <w:bCs/>
          <w:sz w:val="28"/>
          <w:szCs w:val="28"/>
          <w:lang w:eastAsia="en-US"/>
        </w:rPr>
        <w:t>ероприятия по мониторингу охотничьих ресурсов и среды их обитания;</w:t>
      </w:r>
    </w:p>
    <w:p w:rsidR="00FF3556" w:rsidRDefault="00FF3556" w:rsidP="00FF3556">
      <w:pPr>
        <w:spacing w:line="276" w:lineRule="auto"/>
        <w:ind w:firstLine="720"/>
        <w:jc w:val="both"/>
        <w:rPr>
          <w:rFonts w:eastAsiaTheme="minorHAnsi"/>
          <w:bCs/>
          <w:sz w:val="28"/>
          <w:szCs w:val="28"/>
          <w:lang w:eastAsia="en-US"/>
        </w:rPr>
      </w:pPr>
      <w:r w:rsidRPr="00916A20">
        <w:rPr>
          <w:rFonts w:eastAsiaTheme="minorHAnsi"/>
          <w:bCs/>
          <w:sz w:val="28"/>
          <w:szCs w:val="28"/>
          <w:lang w:eastAsia="en-US"/>
        </w:rPr>
        <w:t>- проведение биотехнических мероприятий на территории охотничьих угодий;</w:t>
      </w:r>
    </w:p>
    <w:p w:rsidR="00FF3556" w:rsidRDefault="00FF3556" w:rsidP="00FF3556">
      <w:pPr>
        <w:spacing w:line="276" w:lineRule="auto"/>
        <w:ind w:firstLine="720"/>
        <w:jc w:val="both"/>
        <w:rPr>
          <w:rFonts w:eastAsiaTheme="minorHAnsi"/>
          <w:bCs/>
          <w:sz w:val="28"/>
          <w:szCs w:val="28"/>
          <w:lang w:eastAsia="en-US"/>
        </w:rPr>
      </w:pPr>
      <w:r w:rsidRPr="00955793">
        <w:rPr>
          <w:rFonts w:eastAsiaTheme="minorHAnsi"/>
          <w:bCs/>
          <w:sz w:val="28"/>
          <w:szCs w:val="28"/>
          <w:lang w:eastAsia="en-US"/>
        </w:rPr>
        <w:t>- осуществление мероприятий по регулированию численности волка, лисицы, бурого медведя в случаях, предусмотренных действующим законодательством;</w:t>
      </w:r>
    </w:p>
    <w:p w:rsidR="00FF3556" w:rsidRPr="00955793" w:rsidRDefault="00FF3556" w:rsidP="00FF3556">
      <w:pPr>
        <w:spacing w:line="276" w:lineRule="auto"/>
        <w:ind w:firstLine="720"/>
        <w:jc w:val="both"/>
        <w:rPr>
          <w:rFonts w:eastAsiaTheme="minorHAnsi"/>
          <w:bCs/>
          <w:sz w:val="28"/>
          <w:szCs w:val="28"/>
          <w:lang w:eastAsia="en-US"/>
        </w:rPr>
      </w:pPr>
      <w:r>
        <w:rPr>
          <w:rFonts w:eastAsiaTheme="minorHAnsi"/>
          <w:bCs/>
          <w:sz w:val="28"/>
          <w:szCs w:val="28"/>
          <w:lang w:eastAsia="en-US"/>
        </w:rPr>
        <w:t>- п</w:t>
      </w:r>
      <w:r w:rsidRPr="00955793">
        <w:rPr>
          <w:rFonts w:eastAsiaTheme="minorHAnsi"/>
          <w:bCs/>
          <w:sz w:val="28"/>
          <w:szCs w:val="28"/>
          <w:lang w:eastAsia="en-US"/>
        </w:rPr>
        <w:t>роведение совместных с охотпользователями учетов охотничьих ресурсов в закрепленных охотничьих угодьях в целях улучшения их качества и иные мероприятия.</w:t>
      </w:r>
    </w:p>
    <w:p w:rsidR="005D446E" w:rsidRDefault="005D446E" w:rsidP="00FF3556">
      <w:pPr>
        <w:spacing w:line="276" w:lineRule="auto"/>
        <w:ind w:firstLine="709"/>
        <w:jc w:val="both"/>
        <w:rPr>
          <w:b/>
          <w:sz w:val="26"/>
          <w:szCs w:val="26"/>
          <w:lang w:eastAsia="x-none"/>
        </w:rPr>
      </w:pPr>
    </w:p>
    <w:p w:rsidR="00FF3556" w:rsidRPr="001A35FD" w:rsidRDefault="00FF3556" w:rsidP="00F732DE">
      <w:pPr>
        <w:pStyle w:val="aa"/>
        <w:numPr>
          <w:ilvl w:val="0"/>
          <w:numId w:val="16"/>
        </w:numPr>
        <w:autoSpaceDE w:val="0"/>
        <w:autoSpaceDN w:val="0"/>
        <w:adjustRightInd w:val="0"/>
        <w:spacing w:line="360" w:lineRule="auto"/>
        <w:ind w:left="0" w:firstLine="709"/>
        <w:jc w:val="both"/>
        <w:rPr>
          <w:rFonts w:eastAsiaTheme="minorHAnsi"/>
          <w:b/>
          <w:bCs/>
          <w:sz w:val="28"/>
          <w:szCs w:val="28"/>
          <w:lang w:eastAsia="en-US"/>
        </w:rPr>
      </w:pPr>
      <w:r w:rsidRPr="001A35FD">
        <w:rPr>
          <w:rFonts w:eastAsiaTheme="minorHAnsi"/>
          <w:b/>
          <w:bCs/>
          <w:sz w:val="28"/>
          <w:szCs w:val="28"/>
          <w:lang w:eastAsia="en-US"/>
        </w:rPr>
        <w:t>Резюме нетехнического характера.</w:t>
      </w:r>
    </w:p>
    <w:p w:rsidR="00FF3556" w:rsidRPr="00EC240F" w:rsidRDefault="00FF3556" w:rsidP="00FF3556">
      <w:pPr>
        <w:pStyle w:val="aa"/>
        <w:spacing w:line="276" w:lineRule="auto"/>
        <w:ind w:left="0" w:firstLine="720"/>
        <w:jc w:val="both"/>
        <w:rPr>
          <w:rFonts w:eastAsiaTheme="minorHAnsi"/>
          <w:bCs/>
          <w:sz w:val="28"/>
          <w:szCs w:val="28"/>
          <w:lang w:eastAsia="en-US"/>
        </w:rPr>
      </w:pPr>
      <w:r w:rsidRPr="00EC240F">
        <w:rPr>
          <w:rFonts w:eastAsiaTheme="minorHAnsi"/>
          <w:bCs/>
          <w:sz w:val="28"/>
          <w:szCs w:val="28"/>
          <w:lang w:eastAsia="en-US"/>
        </w:rPr>
        <w:t>Проектируемые лимиты и квоты добычи охотничьих ресурсов соответствуют требованиям нормативной и инструктивно-методической документации в области охраны окружающей среды и рационального использования природных ресурсов.</w:t>
      </w:r>
    </w:p>
    <w:p w:rsidR="00FF3556" w:rsidRPr="00A80B73" w:rsidRDefault="00FF3556" w:rsidP="00FF3556">
      <w:pPr>
        <w:pStyle w:val="aa"/>
        <w:spacing w:line="276" w:lineRule="auto"/>
        <w:ind w:left="0" w:firstLine="720"/>
        <w:jc w:val="both"/>
        <w:rPr>
          <w:rFonts w:eastAsiaTheme="minorHAnsi"/>
          <w:bCs/>
          <w:sz w:val="28"/>
          <w:szCs w:val="28"/>
          <w:lang w:eastAsia="en-US"/>
        </w:rPr>
      </w:pPr>
      <w:r w:rsidRPr="00EC240F">
        <w:rPr>
          <w:rFonts w:eastAsiaTheme="minorHAnsi"/>
          <w:bCs/>
          <w:sz w:val="28"/>
          <w:szCs w:val="28"/>
          <w:lang w:eastAsia="en-US"/>
        </w:rPr>
        <w:t xml:space="preserve">Реализация проектируемых квот и лимитов добычи охотничьих ресурсов </w:t>
      </w:r>
      <w:r w:rsidRPr="00EB5F44">
        <w:rPr>
          <w:rFonts w:eastAsiaTheme="minorHAnsi"/>
          <w:bCs/>
          <w:sz w:val="28"/>
          <w:szCs w:val="28"/>
          <w:lang w:eastAsia="en-US"/>
        </w:rPr>
        <w:t xml:space="preserve">не повлечет за собой снижения запасов охотничьих ресурсов и негативных экологических последствий в отношении биологического разнообразия </w:t>
      </w:r>
      <w:r w:rsidRPr="00A80B73">
        <w:rPr>
          <w:rFonts w:eastAsiaTheme="minorHAnsi"/>
          <w:bCs/>
          <w:sz w:val="28"/>
          <w:szCs w:val="28"/>
          <w:lang w:eastAsia="en-US"/>
        </w:rPr>
        <w:t>на территории Магаданской области.</w:t>
      </w:r>
    </w:p>
    <w:p w:rsidR="009E2C6A" w:rsidRPr="00A80B73" w:rsidRDefault="009E2C6A" w:rsidP="009E2C6A">
      <w:pPr>
        <w:spacing w:line="276" w:lineRule="auto"/>
        <w:ind w:firstLine="709"/>
        <w:jc w:val="both"/>
        <w:rPr>
          <w:rFonts w:eastAsiaTheme="minorHAnsi"/>
          <w:bCs/>
          <w:sz w:val="28"/>
          <w:szCs w:val="28"/>
          <w:lang w:eastAsia="en-US"/>
        </w:rPr>
      </w:pPr>
      <w:r w:rsidRPr="00A80B73">
        <w:rPr>
          <w:rFonts w:eastAsiaTheme="minorHAnsi"/>
          <w:bCs/>
          <w:sz w:val="28"/>
          <w:szCs w:val="28"/>
          <w:lang w:eastAsia="en-US"/>
        </w:rPr>
        <w:t xml:space="preserve">Прогнозируемое возможное воздействие на окружающую среду в результате реализации охотхозяйственной деятельности является допустимым. </w:t>
      </w:r>
    </w:p>
    <w:p w:rsidR="00FF3556" w:rsidRPr="00A80B73" w:rsidRDefault="00FF3556" w:rsidP="00FF3556">
      <w:pPr>
        <w:spacing w:line="360" w:lineRule="auto"/>
        <w:ind w:firstLine="709"/>
        <w:jc w:val="both"/>
        <w:rPr>
          <w:rFonts w:eastAsiaTheme="minorHAnsi"/>
          <w:bCs/>
          <w:sz w:val="28"/>
          <w:szCs w:val="28"/>
          <w:lang w:eastAsia="en-US"/>
        </w:rPr>
      </w:pPr>
    </w:p>
    <w:p w:rsidR="00FF3556" w:rsidRPr="00A80B73" w:rsidRDefault="00FF3556" w:rsidP="00F732DE">
      <w:pPr>
        <w:pStyle w:val="aa"/>
        <w:numPr>
          <w:ilvl w:val="0"/>
          <w:numId w:val="16"/>
        </w:numPr>
        <w:autoSpaceDE w:val="0"/>
        <w:autoSpaceDN w:val="0"/>
        <w:adjustRightInd w:val="0"/>
        <w:spacing w:line="360" w:lineRule="auto"/>
        <w:ind w:left="0" w:firstLine="709"/>
        <w:jc w:val="both"/>
        <w:rPr>
          <w:rFonts w:eastAsiaTheme="minorHAnsi"/>
          <w:b/>
          <w:bCs/>
          <w:sz w:val="28"/>
          <w:szCs w:val="28"/>
          <w:lang w:eastAsia="en-US"/>
        </w:rPr>
      </w:pPr>
      <w:r w:rsidRPr="00A80B73">
        <w:rPr>
          <w:rFonts w:eastAsiaTheme="minorHAnsi"/>
          <w:b/>
          <w:bCs/>
          <w:sz w:val="28"/>
          <w:szCs w:val="28"/>
          <w:lang w:eastAsia="en-US"/>
        </w:rPr>
        <w:t>Уведомление</w:t>
      </w:r>
    </w:p>
    <w:p w:rsidR="005F09A4" w:rsidRPr="005F09A4" w:rsidRDefault="005F09A4" w:rsidP="00212DAF">
      <w:pPr>
        <w:spacing w:line="276" w:lineRule="auto"/>
        <w:ind w:firstLine="708"/>
        <w:jc w:val="both"/>
        <w:rPr>
          <w:rFonts w:eastAsiaTheme="minorHAnsi"/>
          <w:bCs/>
          <w:sz w:val="28"/>
          <w:szCs w:val="28"/>
          <w:lang w:eastAsia="en-US"/>
        </w:rPr>
      </w:pPr>
      <w:r w:rsidRPr="00A80B73">
        <w:rPr>
          <w:rFonts w:eastAsiaTheme="minorHAnsi"/>
          <w:bCs/>
          <w:sz w:val="28"/>
          <w:szCs w:val="28"/>
          <w:lang w:eastAsia="en-US"/>
        </w:rPr>
        <w:t xml:space="preserve">В соответствии с пунктом 4.6 Приказа № 999 в администрации </w:t>
      </w:r>
      <w:r w:rsidR="00A80B73">
        <w:rPr>
          <w:rFonts w:eastAsiaTheme="minorHAnsi"/>
          <w:bCs/>
          <w:sz w:val="28"/>
          <w:szCs w:val="28"/>
          <w:lang w:eastAsia="en-US"/>
        </w:rPr>
        <w:t>9</w:t>
      </w:r>
      <w:r w:rsidRPr="00A80B73">
        <w:rPr>
          <w:rFonts w:eastAsiaTheme="minorHAnsi"/>
          <w:bCs/>
          <w:sz w:val="28"/>
          <w:szCs w:val="28"/>
          <w:lang w:eastAsia="en-US"/>
        </w:rPr>
        <w:t xml:space="preserve"> муниципальных образований области направлены уведомления о проведении общественных обсуждений</w:t>
      </w:r>
      <w:r w:rsidRPr="005F09A4">
        <w:rPr>
          <w:rFonts w:eastAsiaTheme="minorHAnsi"/>
          <w:bCs/>
          <w:sz w:val="28"/>
          <w:szCs w:val="28"/>
          <w:lang w:eastAsia="en-US"/>
        </w:rPr>
        <w:t xml:space="preserve"> объекта экологической экспертизы, включая предварительные материалы оценки воздействия на окружающую среду, для размещения на официальных сайтах органов местного самоуправления в информационно-телекоммуникационной сети Интернет.</w:t>
      </w:r>
    </w:p>
    <w:p w:rsidR="004928D1" w:rsidRPr="004928D1" w:rsidRDefault="004928D1" w:rsidP="004928D1">
      <w:pPr>
        <w:ind w:firstLine="708"/>
        <w:jc w:val="both"/>
        <w:rPr>
          <w:rFonts w:eastAsiaTheme="minorHAnsi"/>
          <w:bCs/>
          <w:sz w:val="28"/>
          <w:szCs w:val="28"/>
          <w:lang w:eastAsia="en-US"/>
        </w:rPr>
      </w:pPr>
      <w:r w:rsidRPr="004928D1">
        <w:rPr>
          <w:rFonts w:eastAsiaTheme="minorHAnsi"/>
          <w:bCs/>
          <w:sz w:val="28"/>
          <w:szCs w:val="28"/>
          <w:lang w:eastAsia="en-US"/>
        </w:rPr>
        <w:t xml:space="preserve">Уведомления о проведении общественных обсуждений объекта экологической экспертизы, включая предварительные материалы оценки воздействия на окружающую среду размещены: </w:t>
      </w:r>
    </w:p>
    <w:p w:rsidR="004928D1" w:rsidRPr="004928D1" w:rsidRDefault="004928D1" w:rsidP="004928D1">
      <w:pPr>
        <w:ind w:firstLine="708"/>
        <w:jc w:val="both"/>
        <w:rPr>
          <w:rFonts w:eastAsiaTheme="minorHAnsi"/>
          <w:bCs/>
          <w:sz w:val="28"/>
          <w:szCs w:val="28"/>
          <w:lang w:eastAsia="en-US"/>
        </w:rPr>
      </w:pPr>
      <w:r w:rsidRPr="004928D1">
        <w:rPr>
          <w:rFonts w:eastAsiaTheme="minorHAnsi"/>
          <w:bCs/>
          <w:sz w:val="28"/>
          <w:szCs w:val="28"/>
          <w:lang w:eastAsia="en-US"/>
        </w:rPr>
        <w:t>- на официальном сайте Министерства природных ресурсов и экологии Магаданской области;</w:t>
      </w:r>
    </w:p>
    <w:p w:rsidR="004928D1" w:rsidRPr="004928D1" w:rsidRDefault="004928D1" w:rsidP="004928D1">
      <w:pPr>
        <w:ind w:firstLine="708"/>
        <w:jc w:val="both"/>
        <w:rPr>
          <w:rFonts w:eastAsiaTheme="minorHAnsi"/>
          <w:bCs/>
          <w:sz w:val="28"/>
          <w:szCs w:val="28"/>
          <w:lang w:eastAsia="en-US"/>
        </w:rPr>
      </w:pPr>
      <w:r w:rsidRPr="004928D1">
        <w:rPr>
          <w:rFonts w:eastAsiaTheme="minorHAnsi"/>
          <w:bCs/>
          <w:sz w:val="28"/>
          <w:szCs w:val="28"/>
          <w:lang w:eastAsia="en-US"/>
        </w:rPr>
        <w:t>- на официальных сайтах органов местного самоуправления 9 муниципальных образований Магаданской области.</w:t>
      </w:r>
    </w:p>
    <w:p w:rsidR="005F09A4" w:rsidRPr="00912CE2" w:rsidRDefault="00160987" w:rsidP="00212DAF">
      <w:pPr>
        <w:spacing w:line="276" w:lineRule="auto"/>
        <w:ind w:firstLine="709"/>
        <w:jc w:val="both"/>
        <w:rPr>
          <w:rFonts w:eastAsiaTheme="minorHAnsi"/>
          <w:bCs/>
          <w:sz w:val="28"/>
          <w:szCs w:val="28"/>
          <w:lang w:eastAsia="en-US"/>
        </w:rPr>
      </w:pPr>
      <w:r w:rsidRPr="00912CE2">
        <w:rPr>
          <w:rFonts w:eastAsiaTheme="minorHAnsi"/>
          <w:bCs/>
          <w:sz w:val="28"/>
          <w:szCs w:val="28"/>
          <w:lang w:eastAsia="en-US"/>
        </w:rPr>
        <w:t>Предложения и замечания по объекту государственной экологической экспертизы принимаются</w:t>
      </w:r>
      <w:r w:rsidR="00212DAF">
        <w:rPr>
          <w:rFonts w:eastAsiaTheme="minorHAnsi"/>
          <w:bCs/>
          <w:sz w:val="28"/>
          <w:szCs w:val="28"/>
          <w:lang w:eastAsia="en-US"/>
        </w:rPr>
        <w:t xml:space="preserve"> </w:t>
      </w:r>
      <w:r w:rsidRPr="00912CE2">
        <w:rPr>
          <w:rFonts w:eastAsiaTheme="minorHAnsi"/>
          <w:bCs/>
          <w:sz w:val="28"/>
          <w:szCs w:val="28"/>
          <w:lang w:eastAsia="en-US"/>
        </w:rPr>
        <w:t>в письменной форме в составе опросного листа в период проведения общественных</w:t>
      </w:r>
      <w:bookmarkEnd w:id="0"/>
      <w:r w:rsidR="007A27F3">
        <w:rPr>
          <w:rFonts w:eastAsiaTheme="minorHAnsi"/>
          <w:bCs/>
          <w:sz w:val="28"/>
          <w:szCs w:val="28"/>
          <w:lang w:eastAsia="en-US"/>
        </w:rPr>
        <w:t xml:space="preserve"> обсуждений </w:t>
      </w:r>
      <w:r w:rsidR="005F09A4" w:rsidRPr="00912CE2">
        <w:rPr>
          <w:rFonts w:eastAsiaTheme="minorHAnsi"/>
          <w:bCs/>
          <w:sz w:val="28"/>
          <w:szCs w:val="28"/>
          <w:lang w:eastAsia="en-US"/>
        </w:rPr>
        <w:t xml:space="preserve">в адрес Муниципальных образований или Министерства природных ресурсов и экологии Магаданской области: 685000, г. Магадан, ул. Портовая, д.8, e-mail: </w:t>
      </w:r>
      <w:hyperlink r:id="rId15" w:history="1">
        <w:r w:rsidR="005F09A4" w:rsidRPr="00912CE2">
          <w:rPr>
            <w:rFonts w:eastAsiaTheme="minorHAnsi"/>
            <w:bCs/>
            <w:sz w:val="28"/>
            <w:szCs w:val="28"/>
            <w:lang w:eastAsia="en-US"/>
          </w:rPr>
          <w:t>oxotnadzor@49gov.ru</w:t>
        </w:r>
      </w:hyperlink>
      <w:r w:rsidR="005F09A4" w:rsidRPr="00912CE2">
        <w:rPr>
          <w:rFonts w:eastAsiaTheme="minorHAnsi"/>
          <w:bCs/>
          <w:sz w:val="28"/>
          <w:szCs w:val="28"/>
          <w:lang w:eastAsia="en-US"/>
        </w:rPr>
        <w:t xml:space="preserve"> </w:t>
      </w:r>
    </w:p>
    <w:p w:rsidR="00B9173F" w:rsidRPr="00912CE2" w:rsidRDefault="00B9173F" w:rsidP="00212DAF">
      <w:pPr>
        <w:spacing w:line="276" w:lineRule="auto"/>
        <w:ind w:firstLine="708"/>
        <w:jc w:val="both"/>
        <w:rPr>
          <w:rFonts w:eastAsiaTheme="minorHAnsi"/>
          <w:bCs/>
          <w:sz w:val="28"/>
          <w:szCs w:val="28"/>
          <w:lang w:eastAsia="en-US"/>
        </w:rPr>
      </w:pPr>
      <w:r w:rsidRPr="00912CE2">
        <w:rPr>
          <w:rFonts w:eastAsiaTheme="minorHAnsi"/>
          <w:bCs/>
          <w:sz w:val="28"/>
          <w:szCs w:val="28"/>
          <w:lang w:eastAsia="en-US"/>
        </w:rPr>
        <w:t xml:space="preserve">Замечания и предложения общественности, а также обоснованные ответы министерства об их принятии (учете) или мотивированном отклонении </w:t>
      </w:r>
      <w:r w:rsidR="00160987" w:rsidRPr="00912CE2">
        <w:rPr>
          <w:rFonts w:eastAsiaTheme="minorHAnsi"/>
          <w:bCs/>
          <w:sz w:val="28"/>
          <w:szCs w:val="28"/>
          <w:lang w:eastAsia="en-US"/>
        </w:rPr>
        <w:t xml:space="preserve">будут </w:t>
      </w:r>
      <w:r w:rsidRPr="00912CE2">
        <w:rPr>
          <w:rFonts w:eastAsiaTheme="minorHAnsi"/>
          <w:bCs/>
          <w:sz w:val="28"/>
          <w:szCs w:val="28"/>
          <w:lang w:eastAsia="en-US"/>
        </w:rPr>
        <w:t>зафиксированы в журналах учета замечаний и предложений</w:t>
      </w:r>
      <w:r w:rsidR="00160987" w:rsidRPr="00912CE2">
        <w:rPr>
          <w:rFonts w:eastAsiaTheme="minorHAnsi"/>
          <w:bCs/>
          <w:sz w:val="28"/>
          <w:szCs w:val="28"/>
          <w:lang w:eastAsia="en-US"/>
        </w:rPr>
        <w:t>.</w:t>
      </w:r>
    </w:p>
    <w:sectPr w:rsidR="00B9173F" w:rsidRPr="00912CE2" w:rsidSect="002355A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758" w:rsidRDefault="00250758" w:rsidP="002A6229">
      <w:r>
        <w:separator/>
      </w:r>
    </w:p>
  </w:endnote>
  <w:endnote w:type="continuationSeparator" w:id="0">
    <w:p w:rsidR="00250758" w:rsidRDefault="00250758" w:rsidP="002A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758" w:rsidRDefault="00250758" w:rsidP="002A6229">
      <w:r>
        <w:separator/>
      </w:r>
    </w:p>
  </w:footnote>
  <w:footnote w:type="continuationSeparator" w:id="0">
    <w:p w:rsidR="00250758" w:rsidRDefault="00250758" w:rsidP="002A6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6FD8"/>
    <w:multiLevelType w:val="multilevel"/>
    <w:tmpl w:val="D89A3CAA"/>
    <w:lvl w:ilvl="0">
      <w:start w:val="1"/>
      <w:numFmt w:val="decimal"/>
      <w:lvlText w:val="%1."/>
      <w:lvlJc w:val="left"/>
      <w:pPr>
        <w:ind w:left="5889"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080148DB"/>
    <w:multiLevelType w:val="hybridMultilevel"/>
    <w:tmpl w:val="63D09C6E"/>
    <w:lvl w:ilvl="0" w:tplc="993AC1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857542"/>
    <w:multiLevelType w:val="hybridMultilevel"/>
    <w:tmpl w:val="6778BE24"/>
    <w:lvl w:ilvl="0" w:tplc="993AC1F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A240DA1"/>
    <w:multiLevelType w:val="multilevel"/>
    <w:tmpl w:val="69D8E508"/>
    <w:lvl w:ilvl="0">
      <w:start w:val="1"/>
      <w:numFmt w:val="decimal"/>
      <w:lvlText w:val="%1."/>
      <w:lvlJc w:val="left"/>
      <w:pPr>
        <w:ind w:left="1414" w:hanging="705"/>
      </w:pPr>
      <w:rPr>
        <w:rFonts w:hint="default"/>
      </w:rPr>
    </w:lvl>
    <w:lvl w:ilvl="1">
      <w:start w:val="10"/>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1B27602B"/>
    <w:multiLevelType w:val="hybridMultilevel"/>
    <w:tmpl w:val="40DCA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115F3A"/>
    <w:multiLevelType w:val="hybridMultilevel"/>
    <w:tmpl w:val="17D4869C"/>
    <w:lvl w:ilvl="0" w:tplc="A65E0376">
      <w:start w:val="7"/>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937FB8"/>
    <w:multiLevelType w:val="hybridMultilevel"/>
    <w:tmpl w:val="0DDCF8FA"/>
    <w:lvl w:ilvl="0" w:tplc="42BCA6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48A2AB2"/>
    <w:multiLevelType w:val="multilevel"/>
    <w:tmpl w:val="41D284C2"/>
    <w:lvl w:ilvl="0">
      <w:start w:val="5"/>
      <w:numFmt w:val="decimal"/>
      <w:lvlText w:val="%1"/>
      <w:lvlJc w:val="left"/>
      <w:pPr>
        <w:ind w:left="375" w:hanging="375"/>
      </w:pPr>
      <w:rPr>
        <w:rFonts w:hint="default"/>
      </w:rPr>
    </w:lvl>
    <w:lvl w:ilvl="1">
      <w:start w:val="2"/>
      <w:numFmt w:val="decimal"/>
      <w:lvlText w:val="%1.%2"/>
      <w:lvlJc w:val="left"/>
      <w:pPr>
        <w:ind w:left="5904" w:hanging="375"/>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8" w15:restartNumberingAfterBreak="0">
    <w:nsid w:val="46A8504D"/>
    <w:multiLevelType w:val="hybridMultilevel"/>
    <w:tmpl w:val="5876432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5C26F4"/>
    <w:multiLevelType w:val="hybridMultilevel"/>
    <w:tmpl w:val="CC020EAC"/>
    <w:lvl w:ilvl="0" w:tplc="9DBE2A80">
      <w:start w:val="1"/>
      <w:numFmt w:val="decimal"/>
      <w:lvlText w:val="%1."/>
      <w:lvlJc w:val="left"/>
      <w:pPr>
        <w:ind w:left="1414" w:hanging="705"/>
      </w:pPr>
      <w:rPr>
        <w:rFonts w:eastAsia="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BC26F2D"/>
    <w:multiLevelType w:val="multilevel"/>
    <w:tmpl w:val="1D36ED2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5CA7348C"/>
    <w:multiLevelType w:val="multilevel"/>
    <w:tmpl w:val="C39AA80C"/>
    <w:lvl w:ilvl="0">
      <w:start w:val="1"/>
      <w:numFmt w:val="decimal"/>
      <w:lvlText w:val="%1."/>
      <w:lvlJc w:val="left"/>
      <w:pPr>
        <w:ind w:left="720" w:hanging="360"/>
      </w:pPr>
      <w:rPr>
        <w:rFonts w:hint="default"/>
        <w:b/>
      </w:rPr>
    </w:lvl>
    <w:lvl w:ilvl="1">
      <w:start w:val="1"/>
      <w:numFmt w:val="decimal"/>
      <w:isLgl/>
      <w:lvlText w:val="%1.%2."/>
      <w:lvlJc w:val="left"/>
      <w:pPr>
        <w:ind w:left="1595" w:hanging="1056"/>
      </w:pPr>
      <w:rPr>
        <w:rFonts w:hint="default"/>
        <w:b w:val="0"/>
      </w:rPr>
    </w:lvl>
    <w:lvl w:ilvl="2">
      <w:start w:val="1"/>
      <w:numFmt w:val="decimal"/>
      <w:isLgl/>
      <w:lvlText w:val="%1.%2.%3."/>
      <w:lvlJc w:val="left"/>
      <w:pPr>
        <w:ind w:left="1774" w:hanging="1056"/>
      </w:pPr>
      <w:rPr>
        <w:rFonts w:hint="default"/>
      </w:rPr>
    </w:lvl>
    <w:lvl w:ilvl="3">
      <w:start w:val="1"/>
      <w:numFmt w:val="decimal"/>
      <w:isLgl/>
      <w:lvlText w:val="%1.%2.%3.%4."/>
      <w:lvlJc w:val="left"/>
      <w:pPr>
        <w:ind w:left="1953" w:hanging="1056"/>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592" w:hanging="1800"/>
      </w:pPr>
      <w:rPr>
        <w:rFonts w:hint="default"/>
      </w:rPr>
    </w:lvl>
  </w:abstractNum>
  <w:abstractNum w:abstractNumId="12" w15:restartNumberingAfterBreak="0">
    <w:nsid w:val="69C57E2A"/>
    <w:multiLevelType w:val="multilevel"/>
    <w:tmpl w:val="DB8E5B4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12" w:hanging="972"/>
      </w:pPr>
      <w:rPr>
        <w:rFonts w:hint="default"/>
      </w:rPr>
    </w:lvl>
    <w:lvl w:ilvl="2">
      <w:start w:val="1"/>
      <w:numFmt w:val="decimal"/>
      <w:isLgl/>
      <w:lvlText w:val="%1.%2.%3."/>
      <w:lvlJc w:val="left"/>
      <w:pPr>
        <w:ind w:left="1692" w:hanging="972"/>
      </w:pPr>
      <w:rPr>
        <w:rFonts w:hint="default"/>
      </w:rPr>
    </w:lvl>
    <w:lvl w:ilvl="3">
      <w:start w:val="1"/>
      <w:numFmt w:val="decimal"/>
      <w:isLgl/>
      <w:lvlText w:val="%1.%2.%3.%4."/>
      <w:lvlJc w:val="left"/>
      <w:pPr>
        <w:ind w:left="1872" w:hanging="972"/>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15:restartNumberingAfterBreak="0">
    <w:nsid w:val="6CA40EB6"/>
    <w:multiLevelType w:val="multilevel"/>
    <w:tmpl w:val="178CABF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73F00C96"/>
    <w:multiLevelType w:val="hybridMultilevel"/>
    <w:tmpl w:val="5876432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F25946"/>
    <w:multiLevelType w:val="hybridMultilevel"/>
    <w:tmpl w:val="3EA23560"/>
    <w:lvl w:ilvl="0" w:tplc="993AC1F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12"/>
  </w:num>
  <w:num w:numId="4">
    <w:abstractNumId w:val="1"/>
  </w:num>
  <w:num w:numId="5">
    <w:abstractNumId w:val="8"/>
  </w:num>
  <w:num w:numId="6">
    <w:abstractNumId w:val="13"/>
  </w:num>
  <w:num w:numId="7">
    <w:abstractNumId w:val="10"/>
  </w:num>
  <w:num w:numId="8">
    <w:abstractNumId w:val="11"/>
  </w:num>
  <w:num w:numId="9">
    <w:abstractNumId w:val="15"/>
  </w:num>
  <w:num w:numId="10">
    <w:abstractNumId w:val="2"/>
  </w:num>
  <w:num w:numId="11">
    <w:abstractNumId w:val="0"/>
  </w:num>
  <w:num w:numId="12">
    <w:abstractNumId w:val="7"/>
  </w:num>
  <w:num w:numId="13">
    <w:abstractNumId w:val="9"/>
  </w:num>
  <w:num w:numId="14">
    <w:abstractNumId w:val="3"/>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A4"/>
    <w:rsid w:val="00023364"/>
    <w:rsid w:val="000415C4"/>
    <w:rsid w:val="00084D42"/>
    <w:rsid w:val="000873CE"/>
    <w:rsid w:val="000F4923"/>
    <w:rsid w:val="00124D75"/>
    <w:rsid w:val="00154933"/>
    <w:rsid w:val="00160987"/>
    <w:rsid w:val="00173F7A"/>
    <w:rsid w:val="001D2C4B"/>
    <w:rsid w:val="001D616B"/>
    <w:rsid w:val="001D6520"/>
    <w:rsid w:val="001D74BE"/>
    <w:rsid w:val="001E6100"/>
    <w:rsid w:val="00212DAF"/>
    <w:rsid w:val="002233E6"/>
    <w:rsid w:val="00230289"/>
    <w:rsid w:val="002355A4"/>
    <w:rsid w:val="00250758"/>
    <w:rsid w:val="002A6229"/>
    <w:rsid w:val="002C2179"/>
    <w:rsid w:val="002D33F3"/>
    <w:rsid w:val="002E08A4"/>
    <w:rsid w:val="002F10C6"/>
    <w:rsid w:val="003003A2"/>
    <w:rsid w:val="00320ED3"/>
    <w:rsid w:val="00353EB8"/>
    <w:rsid w:val="00372E75"/>
    <w:rsid w:val="003739DB"/>
    <w:rsid w:val="003821A7"/>
    <w:rsid w:val="003932A9"/>
    <w:rsid w:val="003A3E46"/>
    <w:rsid w:val="003A60ED"/>
    <w:rsid w:val="003D37FC"/>
    <w:rsid w:val="003E1B00"/>
    <w:rsid w:val="003F7424"/>
    <w:rsid w:val="00445A78"/>
    <w:rsid w:val="00471EBA"/>
    <w:rsid w:val="004766A6"/>
    <w:rsid w:val="004928D1"/>
    <w:rsid w:val="004C6BE1"/>
    <w:rsid w:val="004E28D7"/>
    <w:rsid w:val="00500EE6"/>
    <w:rsid w:val="0050734E"/>
    <w:rsid w:val="005266C0"/>
    <w:rsid w:val="00535F97"/>
    <w:rsid w:val="0059280E"/>
    <w:rsid w:val="005B775F"/>
    <w:rsid w:val="005C4B00"/>
    <w:rsid w:val="005D3850"/>
    <w:rsid w:val="005D3869"/>
    <w:rsid w:val="005D446E"/>
    <w:rsid w:val="005D75B7"/>
    <w:rsid w:val="005E1D4F"/>
    <w:rsid w:val="005F09A4"/>
    <w:rsid w:val="00613C3A"/>
    <w:rsid w:val="0063115D"/>
    <w:rsid w:val="006405AC"/>
    <w:rsid w:val="00651156"/>
    <w:rsid w:val="00682D90"/>
    <w:rsid w:val="00683BFC"/>
    <w:rsid w:val="0068552D"/>
    <w:rsid w:val="00693312"/>
    <w:rsid w:val="00695274"/>
    <w:rsid w:val="006A62D6"/>
    <w:rsid w:val="006B1930"/>
    <w:rsid w:val="006D7EDA"/>
    <w:rsid w:val="006E3AFB"/>
    <w:rsid w:val="006F4380"/>
    <w:rsid w:val="006F6C9C"/>
    <w:rsid w:val="007110D0"/>
    <w:rsid w:val="0072600E"/>
    <w:rsid w:val="00762FD7"/>
    <w:rsid w:val="007740DB"/>
    <w:rsid w:val="00776E3A"/>
    <w:rsid w:val="00785026"/>
    <w:rsid w:val="00797C4F"/>
    <w:rsid w:val="007A27F3"/>
    <w:rsid w:val="007C6615"/>
    <w:rsid w:val="007D3AF9"/>
    <w:rsid w:val="007F3A3B"/>
    <w:rsid w:val="007F743B"/>
    <w:rsid w:val="00831D45"/>
    <w:rsid w:val="00875915"/>
    <w:rsid w:val="00883093"/>
    <w:rsid w:val="008B5ECC"/>
    <w:rsid w:val="00910515"/>
    <w:rsid w:val="00912CE2"/>
    <w:rsid w:val="009164B6"/>
    <w:rsid w:val="00933E20"/>
    <w:rsid w:val="0094071A"/>
    <w:rsid w:val="009432D0"/>
    <w:rsid w:val="00964413"/>
    <w:rsid w:val="009911D9"/>
    <w:rsid w:val="00996C1C"/>
    <w:rsid w:val="009D4633"/>
    <w:rsid w:val="009E2C6A"/>
    <w:rsid w:val="009F2F70"/>
    <w:rsid w:val="009F657B"/>
    <w:rsid w:val="00A408D6"/>
    <w:rsid w:val="00A80B73"/>
    <w:rsid w:val="00AB4951"/>
    <w:rsid w:val="00AB751C"/>
    <w:rsid w:val="00B150E4"/>
    <w:rsid w:val="00B222F7"/>
    <w:rsid w:val="00B32AC5"/>
    <w:rsid w:val="00B9173F"/>
    <w:rsid w:val="00BA3A63"/>
    <w:rsid w:val="00BB359E"/>
    <w:rsid w:val="00BF0230"/>
    <w:rsid w:val="00C1122A"/>
    <w:rsid w:val="00C3432B"/>
    <w:rsid w:val="00C353E7"/>
    <w:rsid w:val="00C846CF"/>
    <w:rsid w:val="00D0368A"/>
    <w:rsid w:val="00D21409"/>
    <w:rsid w:val="00D36C0A"/>
    <w:rsid w:val="00D47803"/>
    <w:rsid w:val="00D75A7F"/>
    <w:rsid w:val="00DF1E36"/>
    <w:rsid w:val="00E03FB0"/>
    <w:rsid w:val="00E270B3"/>
    <w:rsid w:val="00E323FB"/>
    <w:rsid w:val="00E45213"/>
    <w:rsid w:val="00E6045D"/>
    <w:rsid w:val="00E616A9"/>
    <w:rsid w:val="00E6660C"/>
    <w:rsid w:val="00E947DE"/>
    <w:rsid w:val="00EC55E8"/>
    <w:rsid w:val="00EE1F7C"/>
    <w:rsid w:val="00EE71AE"/>
    <w:rsid w:val="00F27A15"/>
    <w:rsid w:val="00F55B6B"/>
    <w:rsid w:val="00F61E1E"/>
    <w:rsid w:val="00F67B7A"/>
    <w:rsid w:val="00F732DE"/>
    <w:rsid w:val="00F750CD"/>
    <w:rsid w:val="00F826B3"/>
    <w:rsid w:val="00F91E58"/>
    <w:rsid w:val="00FC387A"/>
    <w:rsid w:val="00FD28CE"/>
    <w:rsid w:val="00FF3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EE517-C77B-4D39-AA9E-5E942B12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8A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FF3556"/>
    <w:pPr>
      <w:keepNext/>
      <w:keepLines/>
      <w:spacing w:before="160" w:after="120" w:line="259" w:lineRule="auto"/>
      <w:ind w:left="708"/>
      <w:outlineLvl w:val="1"/>
    </w:pPr>
    <w:rPr>
      <w:b/>
      <w:sz w:val="26"/>
      <w:szCs w:val="26"/>
      <w:lang w:val="x-none" w:eastAsia="x-none"/>
    </w:rPr>
  </w:style>
  <w:style w:type="paragraph" w:styleId="7">
    <w:name w:val="heading 7"/>
    <w:basedOn w:val="a"/>
    <w:next w:val="a"/>
    <w:link w:val="70"/>
    <w:semiHidden/>
    <w:unhideWhenUsed/>
    <w:qFormat/>
    <w:rsid w:val="002E08A4"/>
    <w:pPr>
      <w:keepNext/>
      <w:jc w:val="center"/>
      <w:outlineLvl w:val="6"/>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2E08A4"/>
    <w:rPr>
      <w:rFonts w:ascii="Times New Roman" w:eastAsia="Times New Roman" w:hAnsi="Times New Roman" w:cs="Times New Roman"/>
      <w:b/>
      <w:bCs/>
      <w:sz w:val="24"/>
      <w:szCs w:val="20"/>
      <w:lang w:eastAsia="ru-RU"/>
    </w:rPr>
  </w:style>
  <w:style w:type="character" w:styleId="a3">
    <w:name w:val="Hyperlink"/>
    <w:unhideWhenUsed/>
    <w:rsid w:val="002E08A4"/>
    <w:rPr>
      <w:color w:val="0000FF"/>
      <w:u w:val="single"/>
    </w:rPr>
  </w:style>
  <w:style w:type="paragraph" w:styleId="21">
    <w:name w:val="Body Text 2"/>
    <w:basedOn w:val="a"/>
    <w:link w:val="22"/>
    <w:uiPriority w:val="99"/>
    <w:semiHidden/>
    <w:unhideWhenUsed/>
    <w:rsid w:val="002E08A4"/>
    <w:pPr>
      <w:spacing w:line="360" w:lineRule="auto"/>
      <w:jc w:val="both"/>
    </w:pPr>
    <w:rPr>
      <w:sz w:val="28"/>
    </w:rPr>
  </w:style>
  <w:style w:type="character" w:customStyle="1" w:styleId="22">
    <w:name w:val="Основной текст 2 Знак"/>
    <w:basedOn w:val="a0"/>
    <w:link w:val="21"/>
    <w:uiPriority w:val="99"/>
    <w:semiHidden/>
    <w:rsid w:val="002E08A4"/>
    <w:rPr>
      <w:rFonts w:ascii="Times New Roman" w:eastAsia="Times New Roman" w:hAnsi="Times New Roman" w:cs="Times New Roman"/>
      <w:sz w:val="28"/>
      <w:szCs w:val="24"/>
      <w:lang w:eastAsia="ru-RU"/>
    </w:rPr>
  </w:style>
  <w:style w:type="paragraph" w:styleId="a4">
    <w:name w:val="Balloon Text"/>
    <w:basedOn w:val="a"/>
    <w:link w:val="a5"/>
    <w:uiPriority w:val="99"/>
    <w:semiHidden/>
    <w:unhideWhenUsed/>
    <w:rsid w:val="003A3E46"/>
    <w:rPr>
      <w:rFonts w:ascii="Segoe UI" w:hAnsi="Segoe UI" w:cs="Segoe UI"/>
      <w:sz w:val="18"/>
      <w:szCs w:val="18"/>
    </w:rPr>
  </w:style>
  <w:style w:type="character" w:customStyle="1" w:styleId="a5">
    <w:name w:val="Текст выноски Знак"/>
    <w:basedOn w:val="a0"/>
    <w:link w:val="a4"/>
    <w:uiPriority w:val="99"/>
    <w:semiHidden/>
    <w:rsid w:val="003A3E46"/>
    <w:rPr>
      <w:rFonts w:ascii="Segoe UI" w:eastAsia="Times New Roman" w:hAnsi="Segoe UI" w:cs="Segoe UI"/>
      <w:sz w:val="18"/>
      <w:szCs w:val="18"/>
      <w:lang w:eastAsia="ru-RU"/>
    </w:rPr>
  </w:style>
  <w:style w:type="paragraph" w:styleId="a6">
    <w:name w:val="header"/>
    <w:basedOn w:val="a"/>
    <w:link w:val="a7"/>
    <w:uiPriority w:val="99"/>
    <w:unhideWhenUsed/>
    <w:rsid w:val="002A6229"/>
    <w:pPr>
      <w:tabs>
        <w:tab w:val="center" w:pos="4677"/>
        <w:tab w:val="right" w:pos="9355"/>
      </w:tabs>
    </w:pPr>
  </w:style>
  <w:style w:type="character" w:customStyle="1" w:styleId="a7">
    <w:name w:val="Верхний колонтитул Знак"/>
    <w:basedOn w:val="a0"/>
    <w:link w:val="a6"/>
    <w:uiPriority w:val="99"/>
    <w:rsid w:val="002A622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A6229"/>
    <w:pPr>
      <w:tabs>
        <w:tab w:val="center" w:pos="4677"/>
        <w:tab w:val="right" w:pos="9355"/>
      </w:tabs>
    </w:pPr>
  </w:style>
  <w:style w:type="character" w:customStyle="1" w:styleId="a9">
    <w:name w:val="Нижний колонтитул Знак"/>
    <w:basedOn w:val="a0"/>
    <w:link w:val="a8"/>
    <w:uiPriority w:val="99"/>
    <w:rsid w:val="002A6229"/>
    <w:rPr>
      <w:rFonts w:ascii="Times New Roman" w:eastAsia="Times New Roman" w:hAnsi="Times New Roman" w:cs="Times New Roman"/>
      <w:sz w:val="24"/>
      <w:szCs w:val="24"/>
      <w:lang w:eastAsia="ru-RU"/>
    </w:rPr>
  </w:style>
  <w:style w:type="paragraph" w:styleId="aa">
    <w:name w:val="List Paragraph"/>
    <w:basedOn w:val="a"/>
    <w:uiPriority w:val="34"/>
    <w:qFormat/>
    <w:rsid w:val="007110D0"/>
    <w:pPr>
      <w:ind w:left="720"/>
      <w:contextualSpacing/>
    </w:pPr>
  </w:style>
  <w:style w:type="paragraph" w:customStyle="1" w:styleId="ConsPlusNormal">
    <w:name w:val="ConsPlusNormal"/>
    <w:rsid w:val="007110D0"/>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b">
    <w:name w:val="Strong"/>
    <w:basedOn w:val="a0"/>
    <w:uiPriority w:val="22"/>
    <w:qFormat/>
    <w:rsid w:val="00AB4951"/>
    <w:rPr>
      <w:b/>
      <w:bCs/>
    </w:rPr>
  </w:style>
  <w:style w:type="character" w:customStyle="1" w:styleId="20">
    <w:name w:val="Заголовок 2 Знак"/>
    <w:basedOn w:val="a0"/>
    <w:link w:val="2"/>
    <w:uiPriority w:val="9"/>
    <w:rsid w:val="00FF3556"/>
    <w:rPr>
      <w:rFonts w:ascii="Times New Roman" w:eastAsia="Times New Roman" w:hAnsi="Times New Roman" w:cs="Times New Roman"/>
      <w:b/>
      <w:sz w:val="26"/>
      <w:szCs w:val="26"/>
      <w:lang w:val="x-none" w:eastAsia="x-none"/>
    </w:rPr>
  </w:style>
  <w:style w:type="paragraph" w:styleId="ac">
    <w:name w:val="Body Text"/>
    <w:basedOn w:val="a"/>
    <w:link w:val="ad"/>
    <w:rsid w:val="00FF3556"/>
    <w:pPr>
      <w:jc w:val="both"/>
    </w:pPr>
    <w:rPr>
      <w:rFonts w:ascii="Courier New" w:hAnsi="Courier New"/>
      <w:sz w:val="28"/>
      <w:szCs w:val="20"/>
    </w:rPr>
  </w:style>
  <w:style w:type="character" w:customStyle="1" w:styleId="ad">
    <w:name w:val="Основной текст Знак"/>
    <w:basedOn w:val="a0"/>
    <w:link w:val="ac"/>
    <w:rsid w:val="00FF3556"/>
    <w:rPr>
      <w:rFonts w:ascii="Courier New" w:eastAsia="Times New Roman" w:hAnsi="Courier New" w:cs="Times New Roman"/>
      <w:sz w:val="28"/>
      <w:szCs w:val="20"/>
      <w:lang w:eastAsia="ru-RU"/>
    </w:rPr>
  </w:style>
  <w:style w:type="paragraph" w:customStyle="1" w:styleId="ConsPlusTitle">
    <w:name w:val="ConsPlusTitle"/>
    <w:rsid w:val="00FF35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No Spacing"/>
    <w:uiPriority w:val="1"/>
    <w:qFormat/>
    <w:rsid w:val="00FF3556"/>
    <w:pPr>
      <w:spacing w:after="0"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FF3556"/>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FF3556"/>
    <w:pPr>
      <w:spacing w:before="100" w:beforeAutospacing="1" w:after="100" w:afterAutospacing="1"/>
    </w:pPr>
  </w:style>
  <w:style w:type="paragraph" w:customStyle="1" w:styleId="af1">
    <w:name w:val="Стиль мой"/>
    <w:basedOn w:val="a"/>
    <w:link w:val="af2"/>
    <w:qFormat/>
    <w:rsid w:val="00FF3556"/>
    <w:pPr>
      <w:ind w:firstLine="709"/>
      <w:jc w:val="both"/>
    </w:pPr>
    <w:rPr>
      <w:rFonts w:eastAsiaTheme="minorHAnsi"/>
      <w:b/>
      <w:sz w:val="27"/>
      <w:szCs w:val="27"/>
      <w:lang w:eastAsia="en-US"/>
    </w:rPr>
  </w:style>
  <w:style w:type="character" w:customStyle="1" w:styleId="af2">
    <w:name w:val="Стиль мой Знак"/>
    <w:basedOn w:val="a0"/>
    <w:link w:val="af1"/>
    <w:rsid w:val="00FF3556"/>
    <w:rPr>
      <w:rFonts w:ascii="Times New Roman" w:hAnsi="Times New Roman" w:cs="Times New Roman"/>
      <w:b/>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mailto:oxotnadzor@49gov.ru" TargetMode="External"/><Relationship Id="rId10" Type="http://schemas.openxmlformats.org/officeDocument/2006/relationships/hyperlink" Target="mailto:annavp@49gov.ru" TargetMode="External"/><Relationship Id="rId4" Type="http://schemas.openxmlformats.org/officeDocument/2006/relationships/settings" Target="settings.xml"/><Relationship Id="rId9" Type="http://schemas.openxmlformats.org/officeDocument/2006/relationships/hyperlink" Target="mailto:minprirod@49gov.ru"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192.168.23.1\&#1082;.402$\&#1040;&#1085;&#1090;&#1080;&#1087;&#1086;&#1074;&#1040;&#1040;\&#1047;&#1052;&#1059;\&#1047;&#1052;&#1059;%202023\&#1075;&#1088;&#1072;&#1092;&#1080;&#1082;&#1080;%20&#1076;&#1083;&#1103;%20&#1086;&#1090;&#1095;&#1077;&#1090;&#1072;%20&#1079;&#1084;&#109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92.168.23.1\&#1082;.402$\&#1040;&#1085;&#1090;&#1080;&#1087;&#1086;&#1074;&#1040;&#1040;\&#1047;&#1052;&#1059;\&#1047;&#1052;&#1059;%202023\&#1075;&#1088;&#1072;&#1092;&#1080;&#1082;&#1080;%20&#1076;&#1083;&#1103;%20&#1086;&#1090;&#1095;&#1077;&#1090;&#1072;%20&#1079;&#1084;&#109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92.168.23.1\&#1082;.402$\&#1040;&#1085;&#1090;&#1080;&#1087;&#1086;&#1074;&#1040;&#1040;\&#1047;&#1052;&#1059;\&#1047;&#1052;&#1059;%202023\&#1075;&#1088;&#1072;&#1092;&#1080;&#1082;&#1080;%20&#1076;&#1083;&#1103;%20&#1086;&#1090;&#1095;&#1077;&#1090;&#1072;%20&#1079;&#1084;&#109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192.168.23.1\&#1082;.402$\&#1040;&#1085;&#1090;&#1080;&#1087;&#1086;&#1074;&#1040;&#1040;\&#1047;&#1052;&#1059;\&#1047;&#1052;&#1059;%202023\&#1075;&#1088;&#1072;&#1092;&#1080;&#1082;&#1080;%20&#1076;&#1083;&#1103;%20&#1086;&#1090;&#1095;&#1077;&#1090;&#1072;%20&#1079;&#1084;&#109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500" b="1" i="0" u="none" strike="noStrike" kern="1200" cap="none" spc="100" normalizeH="0" baseline="0">
                <a:solidFill>
                  <a:sysClr val="window" lastClr="FFFFFF"/>
                </a:solidFill>
                <a:latin typeface="+mn-lt"/>
                <a:ea typeface="+mn-ea"/>
                <a:cs typeface="+mn-cs"/>
              </a:defRPr>
            </a:pPr>
            <a:r>
              <a:rPr lang="ru-RU" sz="1400" b="1" i="1" baseline="0">
                <a:effectLst/>
              </a:rPr>
              <a:t>Соболь</a:t>
            </a:r>
            <a:endParaRPr lang="ru-RU"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cap="none">
                <a:solidFill>
                  <a:sysClr val="window" lastClr="FFFFFF"/>
                </a:solidFill>
              </a:defRPr>
            </a:pPr>
            <a:r>
              <a:rPr lang="ru-RU" sz="1200" b="0" i="1" cap="none" baseline="0"/>
              <a:t>Динамика численности на территории Магаданской области </a:t>
            </a:r>
          </a:p>
          <a:p>
            <a:pPr marL="0" marR="0" lvl="0" indent="0" algn="ctr" defTabSz="914400" rtl="0" eaLnBrk="1" fontAlgn="auto" latinLnBrk="0" hangingPunct="1">
              <a:lnSpc>
                <a:spcPct val="100000"/>
              </a:lnSpc>
              <a:spcBef>
                <a:spcPts val="0"/>
              </a:spcBef>
              <a:spcAft>
                <a:spcPts val="0"/>
              </a:spcAft>
              <a:buClrTx/>
              <a:buSzTx/>
              <a:buFontTx/>
              <a:buNone/>
              <a:tabLst/>
              <a:defRPr cap="none">
                <a:solidFill>
                  <a:sysClr val="window" lastClr="FFFFFF"/>
                </a:solidFill>
              </a:defRPr>
            </a:pPr>
            <a:r>
              <a:rPr lang="ru-RU" sz="1200" b="0" i="1" cap="none" baseline="0"/>
              <a:t>за 5 лет </a:t>
            </a:r>
          </a:p>
        </c:rich>
      </c:tx>
      <c:layout>
        <c:manualLayout>
          <c:xMode val="edge"/>
          <c:yMode val="edge"/>
          <c:x val="0.16862275449101796"/>
          <c:y val="4.7235633452836892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500" b="1" i="0" u="none" strike="noStrike" kern="1200" cap="none" spc="100" normalizeH="0" baseline="0">
              <a:solidFill>
                <a:sysClr val="window" lastClr="FFFFFF"/>
              </a:solidFill>
              <a:latin typeface="+mn-lt"/>
              <a:ea typeface="+mn-ea"/>
              <a:cs typeface="+mn-cs"/>
            </a:defRPr>
          </a:pPr>
          <a:endParaRPr lang="ru-RU"/>
        </a:p>
      </c:txPr>
    </c:title>
    <c:autoTitleDeleted val="0"/>
    <c:plotArea>
      <c:layout/>
      <c:lineChart>
        <c:grouping val="standard"/>
        <c:varyColors val="0"/>
        <c:ser>
          <c:idx val="0"/>
          <c:order val="0"/>
          <c:spPr>
            <a:ln w="25400" cap="rnd">
              <a:solidFill>
                <a:schemeClr val="lt1"/>
              </a:solidFill>
              <a:round/>
            </a:ln>
            <a:effectLst>
              <a:outerShdw dist="25400" dir="2700000" algn="tl" rotWithShape="0">
                <a:schemeClr val="accent3"/>
              </a:outerShdw>
            </a:effectLst>
          </c:spPr>
          <c:marker>
            <c:symbol val="none"/>
          </c:marker>
          <c:dPt>
            <c:idx val="1"/>
            <c:marker>
              <c:symbol val="none"/>
            </c:marker>
            <c:bubble3D val="0"/>
          </c:dPt>
          <c:dPt>
            <c:idx val="2"/>
            <c:marker>
              <c:symbol val="none"/>
            </c:marker>
            <c:bubble3D val="0"/>
          </c:dPt>
          <c:dPt>
            <c:idx val="3"/>
            <c:marker>
              <c:symbol val="none"/>
            </c:marker>
            <c:bubble3D val="0"/>
          </c:dPt>
          <c:dLbls>
            <c:spPr>
              <a:solidFill>
                <a:schemeClr val="accent3"/>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'[графики для отчета зму.xlsx]Лист1 (4)'!$C$5:$G$5</c:f>
              <c:numCache>
                <c:formatCode>General</c:formatCode>
                <c:ptCount val="5"/>
                <c:pt idx="0">
                  <c:v>2019</c:v>
                </c:pt>
                <c:pt idx="1">
                  <c:v>2020</c:v>
                </c:pt>
                <c:pt idx="2">
                  <c:v>2021</c:v>
                </c:pt>
                <c:pt idx="3">
                  <c:v>2022</c:v>
                </c:pt>
                <c:pt idx="4">
                  <c:v>2023</c:v>
                </c:pt>
              </c:numCache>
            </c:numRef>
          </c:cat>
          <c:val>
            <c:numRef>
              <c:f>'[графики для отчета зму.xlsx]Лист1 (4)'!$C$6:$G$6</c:f>
              <c:numCache>
                <c:formatCode>General</c:formatCode>
                <c:ptCount val="5"/>
                <c:pt idx="0">
                  <c:v>32092</c:v>
                </c:pt>
                <c:pt idx="1">
                  <c:v>24597</c:v>
                </c:pt>
                <c:pt idx="2">
                  <c:v>27277</c:v>
                </c:pt>
                <c:pt idx="3">
                  <c:v>31737</c:v>
                </c:pt>
                <c:pt idx="4">
                  <c:v>32715</c:v>
                </c:pt>
              </c:numCache>
            </c:numRef>
          </c:val>
          <c:smooth val="0"/>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283521600"/>
        <c:axId val="283521992"/>
      </c:lineChart>
      <c:catAx>
        <c:axId val="283521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ru-RU"/>
          </a:p>
        </c:txPr>
        <c:crossAx val="283521992"/>
        <c:crosses val="autoZero"/>
        <c:auto val="1"/>
        <c:lblAlgn val="ctr"/>
        <c:lblOffset val="100"/>
        <c:noMultiLvlLbl val="0"/>
      </c:catAx>
      <c:valAx>
        <c:axId val="283521992"/>
        <c:scaling>
          <c:orientation val="minMax"/>
        </c:scaling>
        <c:delete val="1"/>
        <c:axPos val="l"/>
        <c:numFmt formatCode="General" sourceLinked="1"/>
        <c:majorTickMark val="none"/>
        <c:minorTickMark val="none"/>
        <c:tickLblPos val="none"/>
        <c:crossAx val="283521600"/>
        <c:crosses val="autoZero"/>
        <c:crossBetween val="between"/>
      </c:valAx>
      <c:spPr>
        <a:noFill/>
        <a:ln>
          <a:noFill/>
        </a:ln>
        <a:effectLst/>
      </c:spPr>
    </c:plotArea>
    <c:plotVisOnly val="1"/>
    <c:dispBlanksAs val="gap"/>
    <c:showDLblsOverMax val="0"/>
  </c:chart>
  <c:spPr>
    <a:solidFill>
      <a:schemeClr val="accent3"/>
    </a:solidFill>
    <a:ln w="9525" cap="flat" cmpd="sng" algn="ctr">
      <a:solidFill>
        <a:schemeClr val="lt1">
          <a:lumMod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500" b="1" i="0" u="none" strike="noStrike" kern="1200" cap="none" spc="100" normalizeH="0" baseline="0">
                <a:solidFill>
                  <a:sysClr val="window" lastClr="FFFFFF"/>
                </a:solidFill>
                <a:latin typeface="+mn-lt"/>
                <a:ea typeface="+mn-ea"/>
                <a:cs typeface="+mn-cs"/>
              </a:defRPr>
            </a:pPr>
            <a:r>
              <a:rPr lang="ru-RU" sz="1400" b="1" i="1" baseline="0">
                <a:effectLst/>
              </a:rPr>
              <a:t>Дикий северный олень</a:t>
            </a:r>
            <a:endParaRPr lang="ru-RU"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cap="none">
                <a:solidFill>
                  <a:sysClr val="window" lastClr="FFFFFF"/>
                </a:solidFill>
              </a:defRPr>
            </a:pPr>
            <a:r>
              <a:rPr lang="ru-RU" sz="1200" b="0" i="1" cap="none" baseline="0"/>
              <a:t>Динамика численности </a:t>
            </a:r>
          </a:p>
          <a:p>
            <a:pPr marL="0" marR="0" lvl="0" indent="0" algn="ctr" defTabSz="914400" rtl="0" eaLnBrk="1" fontAlgn="auto" latinLnBrk="0" hangingPunct="1">
              <a:lnSpc>
                <a:spcPct val="100000"/>
              </a:lnSpc>
              <a:spcBef>
                <a:spcPts val="0"/>
              </a:spcBef>
              <a:spcAft>
                <a:spcPts val="0"/>
              </a:spcAft>
              <a:buClrTx/>
              <a:buSzTx/>
              <a:buFontTx/>
              <a:buNone/>
              <a:tabLst/>
              <a:defRPr cap="none">
                <a:solidFill>
                  <a:sysClr val="window" lastClr="FFFFFF"/>
                </a:solidFill>
              </a:defRPr>
            </a:pPr>
            <a:r>
              <a:rPr lang="ru-RU" sz="1200" b="0" i="1" cap="none" baseline="0"/>
              <a:t>на территории Магаданской области </a:t>
            </a:r>
          </a:p>
          <a:p>
            <a:pPr marL="0" marR="0" lvl="0" indent="0" algn="ctr" defTabSz="914400" rtl="0" eaLnBrk="1" fontAlgn="auto" latinLnBrk="0" hangingPunct="1">
              <a:lnSpc>
                <a:spcPct val="100000"/>
              </a:lnSpc>
              <a:spcBef>
                <a:spcPts val="0"/>
              </a:spcBef>
              <a:spcAft>
                <a:spcPts val="0"/>
              </a:spcAft>
              <a:buClrTx/>
              <a:buSzTx/>
              <a:buFontTx/>
              <a:buNone/>
              <a:tabLst/>
              <a:defRPr cap="none">
                <a:solidFill>
                  <a:sysClr val="window" lastClr="FFFFFF"/>
                </a:solidFill>
              </a:defRPr>
            </a:pPr>
            <a:r>
              <a:rPr lang="ru-RU" sz="1200" b="0" i="1" cap="none" baseline="0"/>
              <a:t>за 5 лет </a:t>
            </a:r>
          </a:p>
        </c:rich>
      </c:tx>
      <c:layout>
        <c:manualLayout>
          <c:xMode val="edge"/>
          <c:yMode val="edge"/>
          <c:x val="0.16330006653359946"/>
          <c:y val="3.0059039469987114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500" b="1" i="0" u="none" strike="noStrike" kern="1200" cap="none" spc="100" normalizeH="0" baseline="0">
              <a:solidFill>
                <a:sysClr val="window" lastClr="FFFFFF"/>
              </a:solidFill>
              <a:latin typeface="+mn-lt"/>
              <a:ea typeface="+mn-ea"/>
              <a:cs typeface="+mn-cs"/>
            </a:defRPr>
          </a:pPr>
          <a:endParaRPr lang="ru-RU"/>
        </a:p>
      </c:txPr>
    </c:title>
    <c:autoTitleDeleted val="0"/>
    <c:plotArea>
      <c:layout/>
      <c:lineChart>
        <c:grouping val="standard"/>
        <c:varyColors val="0"/>
        <c:ser>
          <c:idx val="0"/>
          <c:order val="0"/>
          <c:spPr>
            <a:ln w="25400" cap="rnd">
              <a:solidFill>
                <a:schemeClr val="lt1"/>
              </a:solidFill>
              <a:round/>
            </a:ln>
            <a:effectLst>
              <a:outerShdw dist="25400" dir="2700000" algn="tl" rotWithShape="0">
                <a:schemeClr val="accent3"/>
              </a:outerShdw>
            </a:effectLst>
          </c:spPr>
          <c:marker>
            <c:symbol val="none"/>
          </c:marker>
          <c:dPt>
            <c:idx val="1"/>
            <c:marker>
              <c:symbol val="none"/>
            </c:marker>
            <c:bubble3D val="0"/>
          </c:dPt>
          <c:dPt>
            <c:idx val="2"/>
            <c:marker>
              <c:symbol val="none"/>
            </c:marker>
            <c:bubble3D val="0"/>
          </c:dPt>
          <c:dPt>
            <c:idx val="3"/>
            <c:marker>
              <c:symbol val="none"/>
            </c:marker>
            <c:bubble3D val="0"/>
          </c:dPt>
          <c:dLbls>
            <c:spPr>
              <a:solidFill>
                <a:schemeClr val="accent3"/>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'[графики для отчета зму.xlsx]Лист1 (3)'!$C$5:$G$5</c:f>
              <c:numCache>
                <c:formatCode>General</c:formatCode>
                <c:ptCount val="5"/>
                <c:pt idx="0">
                  <c:v>2019</c:v>
                </c:pt>
                <c:pt idx="1">
                  <c:v>2020</c:v>
                </c:pt>
                <c:pt idx="2">
                  <c:v>2021</c:v>
                </c:pt>
                <c:pt idx="3">
                  <c:v>2022</c:v>
                </c:pt>
                <c:pt idx="4">
                  <c:v>2023</c:v>
                </c:pt>
              </c:numCache>
            </c:numRef>
          </c:cat>
          <c:val>
            <c:numRef>
              <c:f>'[графики для отчета зму.xlsx]Лист1 (3)'!$C$6:$G$6</c:f>
              <c:numCache>
                <c:formatCode>General</c:formatCode>
                <c:ptCount val="5"/>
                <c:pt idx="0">
                  <c:v>32748</c:v>
                </c:pt>
                <c:pt idx="1">
                  <c:v>32759</c:v>
                </c:pt>
                <c:pt idx="2">
                  <c:v>36679</c:v>
                </c:pt>
                <c:pt idx="3">
                  <c:v>28765</c:v>
                </c:pt>
                <c:pt idx="4">
                  <c:v>33200</c:v>
                </c:pt>
              </c:numCache>
            </c:numRef>
          </c:val>
          <c:smooth val="0"/>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276475064"/>
        <c:axId val="276474672"/>
      </c:lineChart>
      <c:catAx>
        <c:axId val="276475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ru-RU"/>
          </a:p>
        </c:txPr>
        <c:crossAx val="276474672"/>
        <c:crosses val="autoZero"/>
        <c:auto val="1"/>
        <c:lblAlgn val="ctr"/>
        <c:lblOffset val="100"/>
        <c:noMultiLvlLbl val="0"/>
      </c:catAx>
      <c:valAx>
        <c:axId val="276474672"/>
        <c:scaling>
          <c:orientation val="minMax"/>
        </c:scaling>
        <c:delete val="1"/>
        <c:axPos val="l"/>
        <c:numFmt formatCode="General" sourceLinked="1"/>
        <c:majorTickMark val="none"/>
        <c:minorTickMark val="none"/>
        <c:tickLblPos val="none"/>
        <c:crossAx val="276475064"/>
        <c:crosses val="autoZero"/>
        <c:crossBetween val="between"/>
      </c:valAx>
      <c:spPr>
        <a:noFill/>
        <a:ln>
          <a:noFill/>
        </a:ln>
        <a:effectLst/>
      </c:spPr>
    </c:plotArea>
    <c:plotVisOnly val="1"/>
    <c:dispBlanksAs val="gap"/>
    <c:showDLblsOverMax val="0"/>
  </c:chart>
  <c:spPr>
    <a:solidFill>
      <a:schemeClr val="accent3"/>
    </a:solidFill>
    <a:ln w="9525" cap="flat" cmpd="sng" algn="ctr">
      <a:solidFill>
        <a:schemeClr val="lt1">
          <a:lumMod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500" b="1" i="0" u="none" strike="noStrike" kern="1200" cap="none" spc="100" normalizeH="0" baseline="0">
                <a:solidFill>
                  <a:sysClr val="window" lastClr="FFFFFF"/>
                </a:solidFill>
                <a:latin typeface="+mn-lt"/>
                <a:ea typeface="+mn-ea"/>
                <a:cs typeface="+mn-cs"/>
              </a:defRPr>
            </a:pPr>
            <a:r>
              <a:rPr lang="ru-RU" sz="1400" b="1" i="1" baseline="0">
                <a:effectLst/>
              </a:rPr>
              <a:t>Лось</a:t>
            </a:r>
            <a:endParaRPr lang="ru-RU"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cap="none">
                <a:solidFill>
                  <a:sysClr val="window" lastClr="FFFFFF"/>
                </a:solidFill>
              </a:defRPr>
            </a:pPr>
            <a:r>
              <a:rPr lang="ru-RU" sz="1200" b="0" i="1" cap="none" baseline="0"/>
              <a:t>Динамика численности на территории Магаданской области </a:t>
            </a:r>
          </a:p>
          <a:p>
            <a:pPr marL="0" marR="0" lvl="0" indent="0" algn="ctr" defTabSz="914400" rtl="0" eaLnBrk="1" fontAlgn="auto" latinLnBrk="0" hangingPunct="1">
              <a:lnSpc>
                <a:spcPct val="100000"/>
              </a:lnSpc>
              <a:spcBef>
                <a:spcPts val="0"/>
              </a:spcBef>
              <a:spcAft>
                <a:spcPts val="0"/>
              </a:spcAft>
              <a:buClrTx/>
              <a:buSzTx/>
              <a:buFontTx/>
              <a:buNone/>
              <a:tabLst/>
              <a:defRPr cap="none">
                <a:solidFill>
                  <a:sysClr val="window" lastClr="FFFFFF"/>
                </a:solidFill>
              </a:defRPr>
            </a:pPr>
            <a:r>
              <a:rPr lang="ru-RU" sz="1200" b="0" i="1" cap="none" baseline="0"/>
              <a:t>за 5 лет </a:t>
            </a:r>
          </a:p>
        </c:rich>
      </c:tx>
      <c:layout>
        <c:manualLayout>
          <c:xMode val="edge"/>
          <c:yMode val="edge"/>
          <c:x val="0.16862275449101796"/>
          <c:y val="4.7235633452836892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500" b="1" i="0" u="none" strike="noStrike" kern="1200" cap="none" spc="100" normalizeH="0" baseline="0">
              <a:solidFill>
                <a:sysClr val="window" lastClr="FFFFFF"/>
              </a:solidFill>
              <a:latin typeface="+mn-lt"/>
              <a:ea typeface="+mn-ea"/>
              <a:cs typeface="+mn-cs"/>
            </a:defRPr>
          </a:pPr>
          <a:endParaRPr lang="ru-RU"/>
        </a:p>
      </c:txPr>
    </c:title>
    <c:autoTitleDeleted val="0"/>
    <c:plotArea>
      <c:layout/>
      <c:lineChart>
        <c:grouping val="standard"/>
        <c:varyColors val="0"/>
        <c:ser>
          <c:idx val="0"/>
          <c:order val="0"/>
          <c:spPr>
            <a:ln w="25400" cap="rnd">
              <a:solidFill>
                <a:schemeClr val="lt1"/>
              </a:solidFill>
              <a:round/>
            </a:ln>
            <a:effectLst>
              <a:outerShdw dist="25400" dir="2700000" algn="tl" rotWithShape="0">
                <a:schemeClr val="accent3"/>
              </a:outerShdw>
            </a:effectLst>
          </c:spPr>
          <c:marker>
            <c:symbol val="none"/>
          </c:marker>
          <c:dPt>
            <c:idx val="1"/>
            <c:marker>
              <c:symbol val="none"/>
            </c:marker>
            <c:bubble3D val="0"/>
          </c:dPt>
          <c:dPt>
            <c:idx val="2"/>
            <c:marker>
              <c:symbol val="none"/>
            </c:marker>
            <c:bubble3D val="0"/>
          </c:dPt>
          <c:dPt>
            <c:idx val="3"/>
            <c:marker>
              <c:symbol val="none"/>
            </c:marker>
            <c:bubble3D val="0"/>
          </c:dPt>
          <c:dLbls>
            <c:spPr>
              <a:solidFill>
                <a:schemeClr val="accent3"/>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'[графики для отчета зму.xlsx]Лист1 (2)'!$C$5:$G$5</c:f>
              <c:numCache>
                <c:formatCode>General</c:formatCode>
                <c:ptCount val="5"/>
                <c:pt idx="0">
                  <c:v>2019</c:v>
                </c:pt>
                <c:pt idx="1">
                  <c:v>2020</c:v>
                </c:pt>
                <c:pt idx="2">
                  <c:v>2021</c:v>
                </c:pt>
                <c:pt idx="3">
                  <c:v>2022</c:v>
                </c:pt>
                <c:pt idx="4">
                  <c:v>2023</c:v>
                </c:pt>
              </c:numCache>
            </c:numRef>
          </c:cat>
          <c:val>
            <c:numRef>
              <c:f>'[графики для отчета зму.xlsx]Лист1 (2)'!$C$6:$G$6</c:f>
              <c:numCache>
                <c:formatCode>General</c:formatCode>
                <c:ptCount val="5"/>
                <c:pt idx="0">
                  <c:v>28764</c:v>
                </c:pt>
                <c:pt idx="1">
                  <c:v>22635</c:v>
                </c:pt>
                <c:pt idx="2">
                  <c:v>28783</c:v>
                </c:pt>
                <c:pt idx="3">
                  <c:v>26835</c:v>
                </c:pt>
                <c:pt idx="4">
                  <c:v>31679</c:v>
                </c:pt>
              </c:numCache>
            </c:numRef>
          </c:val>
          <c:smooth val="0"/>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276473888"/>
        <c:axId val="283522776"/>
      </c:lineChart>
      <c:catAx>
        <c:axId val="2764738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ru-RU"/>
          </a:p>
        </c:txPr>
        <c:crossAx val="283522776"/>
        <c:crosses val="autoZero"/>
        <c:auto val="1"/>
        <c:lblAlgn val="ctr"/>
        <c:lblOffset val="100"/>
        <c:noMultiLvlLbl val="0"/>
      </c:catAx>
      <c:valAx>
        <c:axId val="283522776"/>
        <c:scaling>
          <c:orientation val="minMax"/>
        </c:scaling>
        <c:delete val="1"/>
        <c:axPos val="l"/>
        <c:numFmt formatCode="General" sourceLinked="1"/>
        <c:majorTickMark val="none"/>
        <c:minorTickMark val="none"/>
        <c:tickLblPos val="none"/>
        <c:crossAx val="276473888"/>
        <c:crosses val="autoZero"/>
        <c:crossBetween val="between"/>
      </c:valAx>
      <c:spPr>
        <a:noFill/>
        <a:ln>
          <a:noFill/>
        </a:ln>
        <a:effectLst/>
      </c:spPr>
    </c:plotArea>
    <c:plotVisOnly val="1"/>
    <c:dispBlanksAs val="gap"/>
    <c:showDLblsOverMax val="0"/>
  </c:chart>
  <c:spPr>
    <a:solidFill>
      <a:schemeClr val="accent3"/>
    </a:solidFill>
    <a:ln w="9525" cap="flat" cmpd="sng" algn="ctr">
      <a:solidFill>
        <a:schemeClr val="lt1">
          <a:lumMod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500" b="1" i="0" u="none" strike="noStrike" kern="1200" cap="none" spc="100" normalizeH="0" baseline="0">
                <a:solidFill>
                  <a:sysClr val="window" lastClr="FFFFFF"/>
                </a:solidFill>
                <a:latin typeface="+mn-lt"/>
                <a:ea typeface="+mn-ea"/>
                <a:cs typeface="+mn-cs"/>
              </a:defRPr>
            </a:pPr>
            <a:r>
              <a:rPr lang="ru-RU" sz="1400" b="1" i="1" baseline="0">
                <a:effectLst/>
              </a:rPr>
              <a:t>Бурый медведь</a:t>
            </a:r>
            <a:endParaRPr lang="ru-RU"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cap="none">
                <a:solidFill>
                  <a:sysClr val="window" lastClr="FFFFFF"/>
                </a:solidFill>
              </a:defRPr>
            </a:pPr>
            <a:r>
              <a:rPr lang="ru-RU" sz="1200" b="0" i="1" cap="none" baseline="0"/>
              <a:t>Динамика численности на территории Магаданской области </a:t>
            </a:r>
          </a:p>
          <a:p>
            <a:pPr marL="0" marR="0" lvl="0" indent="0" algn="ctr" defTabSz="914400" rtl="0" eaLnBrk="1" fontAlgn="auto" latinLnBrk="0" hangingPunct="1">
              <a:lnSpc>
                <a:spcPct val="100000"/>
              </a:lnSpc>
              <a:spcBef>
                <a:spcPts val="0"/>
              </a:spcBef>
              <a:spcAft>
                <a:spcPts val="0"/>
              </a:spcAft>
              <a:buClrTx/>
              <a:buSzTx/>
              <a:buFontTx/>
              <a:buNone/>
              <a:tabLst/>
              <a:defRPr cap="none">
                <a:solidFill>
                  <a:sysClr val="window" lastClr="FFFFFF"/>
                </a:solidFill>
              </a:defRPr>
            </a:pPr>
            <a:r>
              <a:rPr lang="ru-RU" sz="1200" b="0" i="1" cap="none" baseline="0"/>
              <a:t>за 5 лет </a:t>
            </a:r>
          </a:p>
        </c:rich>
      </c:tx>
      <c:layout>
        <c:manualLayout>
          <c:xMode val="edge"/>
          <c:yMode val="edge"/>
          <c:x val="0.16862275449101796"/>
          <c:y val="4.7235633452836892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500" b="1" i="0" u="none" strike="noStrike" kern="1200" cap="none" spc="100" normalizeH="0" baseline="0">
              <a:solidFill>
                <a:sysClr val="window" lastClr="FFFFFF"/>
              </a:solidFill>
              <a:latin typeface="+mn-lt"/>
              <a:ea typeface="+mn-ea"/>
              <a:cs typeface="+mn-cs"/>
            </a:defRPr>
          </a:pPr>
          <a:endParaRPr lang="ru-RU"/>
        </a:p>
      </c:txPr>
    </c:title>
    <c:autoTitleDeleted val="0"/>
    <c:plotArea>
      <c:layout>
        <c:manualLayout>
          <c:layoutTarget val="inner"/>
          <c:xMode val="edge"/>
          <c:yMode val="edge"/>
          <c:x val="0.15968063872255489"/>
          <c:y val="0.34799779409253656"/>
          <c:w val="0.82168995342648032"/>
          <c:h val="0.56956199347221814"/>
        </c:manualLayout>
      </c:layout>
      <c:lineChart>
        <c:grouping val="standard"/>
        <c:varyColors val="0"/>
        <c:ser>
          <c:idx val="0"/>
          <c:order val="0"/>
          <c:spPr>
            <a:ln w="25400" cap="rnd">
              <a:solidFill>
                <a:schemeClr val="lt1"/>
              </a:solidFill>
              <a:round/>
            </a:ln>
            <a:effectLst>
              <a:outerShdw dist="25400" dir="2700000" algn="tl" rotWithShape="0">
                <a:schemeClr val="accent3"/>
              </a:outerShdw>
            </a:effectLst>
          </c:spPr>
          <c:marker>
            <c:symbol val="none"/>
          </c:marker>
          <c:dPt>
            <c:idx val="1"/>
            <c:marker>
              <c:symbol val="none"/>
            </c:marker>
            <c:bubble3D val="0"/>
          </c:dPt>
          <c:dPt>
            <c:idx val="2"/>
            <c:marker>
              <c:symbol val="none"/>
            </c:marker>
            <c:bubble3D val="0"/>
          </c:dPt>
          <c:dPt>
            <c:idx val="3"/>
            <c:marker>
              <c:symbol val="none"/>
            </c:marker>
            <c:bubble3D val="0"/>
          </c:dPt>
          <c:dLbls>
            <c:spPr>
              <a:solidFill>
                <a:schemeClr val="accent3"/>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'[графики для отчета зму.xlsx]Лист1 (15)'!$C$5:$G$5</c:f>
              <c:numCache>
                <c:formatCode>General</c:formatCode>
                <c:ptCount val="5"/>
                <c:pt idx="0">
                  <c:v>2018</c:v>
                </c:pt>
                <c:pt idx="1">
                  <c:v>2019</c:v>
                </c:pt>
                <c:pt idx="2">
                  <c:v>2020</c:v>
                </c:pt>
                <c:pt idx="3">
                  <c:v>2021</c:v>
                </c:pt>
                <c:pt idx="4">
                  <c:v>2022</c:v>
                </c:pt>
              </c:numCache>
            </c:numRef>
          </c:cat>
          <c:val>
            <c:numRef>
              <c:f>'[графики для отчета зму.xlsx]Лист1 (15)'!$C$6:$G$6</c:f>
              <c:numCache>
                <c:formatCode>General</c:formatCode>
                <c:ptCount val="5"/>
                <c:pt idx="0">
                  <c:v>17036</c:v>
                </c:pt>
                <c:pt idx="1">
                  <c:v>16046</c:v>
                </c:pt>
                <c:pt idx="2">
                  <c:v>18682</c:v>
                </c:pt>
                <c:pt idx="3">
                  <c:v>16639</c:v>
                </c:pt>
                <c:pt idx="4">
                  <c:v>15308</c:v>
                </c:pt>
              </c:numCache>
            </c:numRef>
          </c:val>
          <c:smooth val="0"/>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284713448"/>
        <c:axId val="284713840"/>
      </c:lineChart>
      <c:catAx>
        <c:axId val="284713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ru-RU"/>
          </a:p>
        </c:txPr>
        <c:crossAx val="284713840"/>
        <c:crosses val="autoZero"/>
        <c:auto val="1"/>
        <c:lblAlgn val="ctr"/>
        <c:lblOffset val="100"/>
        <c:noMultiLvlLbl val="0"/>
      </c:catAx>
      <c:valAx>
        <c:axId val="284713840"/>
        <c:scaling>
          <c:orientation val="minMax"/>
        </c:scaling>
        <c:delete val="1"/>
        <c:axPos val="l"/>
        <c:numFmt formatCode="General" sourceLinked="1"/>
        <c:majorTickMark val="none"/>
        <c:minorTickMark val="none"/>
        <c:tickLblPos val="none"/>
        <c:crossAx val="284713448"/>
        <c:crosses val="autoZero"/>
        <c:crossBetween val="between"/>
      </c:valAx>
      <c:spPr>
        <a:noFill/>
        <a:ln>
          <a:noFill/>
        </a:ln>
        <a:effectLst/>
      </c:spPr>
    </c:plotArea>
    <c:plotVisOnly val="1"/>
    <c:dispBlanksAs val="gap"/>
    <c:showDLblsOverMax val="0"/>
  </c:chart>
  <c:spPr>
    <a:solidFill>
      <a:schemeClr val="accent3"/>
    </a:solidFill>
    <a:ln w="9525" cap="flat" cmpd="sng" algn="ctr">
      <a:solidFill>
        <a:schemeClr val="lt1">
          <a:lumMod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EEE85-5E15-4042-81C1-C5E6E6DD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25</Pages>
  <Words>7017</Words>
  <Characters>40002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Тулякова Оксана Дмитриевна</dc:creator>
  <cp:keywords/>
  <dc:description/>
  <cp:lastModifiedBy>Антипов Александр Александрович</cp:lastModifiedBy>
  <cp:revision>24</cp:revision>
  <cp:lastPrinted>2023-04-11T00:56:00Z</cp:lastPrinted>
  <dcterms:created xsi:type="dcterms:W3CDTF">2023-04-05T06:13:00Z</dcterms:created>
  <dcterms:modified xsi:type="dcterms:W3CDTF">2023-04-12T05:58:00Z</dcterms:modified>
</cp:coreProperties>
</file>