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>АДМИНИСТРАЦИЯ СУСУМАНСКОГО ГОРОДСКОГО ОКРУГА</w:t>
      </w: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0A1AFE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BE340E">
        <w:rPr>
          <w:rFonts w:ascii="Times New Roman" w:hAnsi="Times New Roman"/>
          <w:bCs/>
          <w:sz w:val="24"/>
          <w:szCs w:val="28"/>
        </w:rPr>
        <w:t xml:space="preserve">  </w:t>
      </w:r>
      <w:r w:rsidR="00F2524D">
        <w:rPr>
          <w:rFonts w:ascii="Times New Roman" w:hAnsi="Times New Roman"/>
          <w:bCs/>
          <w:sz w:val="24"/>
          <w:szCs w:val="28"/>
        </w:rPr>
        <w:t>27.12</w:t>
      </w:r>
      <w:r w:rsidR="00585C3B">
        <w:rPr>
          <w:rFonts w:ascii="Times New Roman" w:hAnsi="Times New Roman"/>
          <w:bCs/>
          <w:sz w:val="24"/>
          <w:szCs w:val="28"/>
        </w:rPr>
        <w:t>.2022</w:t>
      </w:r>
      <w:r w:rsidR="00552FE2">
        <w:rPr>
          <w:rFonts w:ascii="Times New Roman" w:hAnsi="Times New Roman"/>
          <w:bCs/>
          <w:sz w:val="24"/>
          <w:szCs w:val="28"/>
        </w:rPr>
        <w:t xml:space="preserve"> </w:t>
      </w:r>
      <w:r w:rsidR="007C2BF3">
        <w:rPr>
          <w:rFonts w:ascii="Times New Roman" w:hAnsi="Times New Roman"/>
          <w:bCs/>
          <w:sz w:val="24"/>
          <w:szCs w:val="28"/>
        </w:rPr>
        <w:t xml:space="preserve">г.   </w:t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  <w:t xml:space="preserve"> №</w:t>
      </w:r>
      <w:r w:rsidR="000B3A7A">
        <w:rPr>
          <w:rFonts w:ascii="Times New Roman" w:hAnsi="Times New Roman"/>
          <w:bCs/>
          <w:sz w:val="24"/>
          <w:szCs w:val="28"/>
        </w:rPr>
        <w:t xml:space="preserve"> </w:t>
      </w:r>
      <w:r w:rsidR="00F2524D">
        <w:rPr>
          <w:rFonts w:ascii="Times New Roman" w:hAnsi="Times New Roman"/>
          <w:bCs/>
          <w:sz w:val="24"/>
          <w:szCs w:val="28"/>
        </w:rPr>
        <w:t>582</w:t>
      </w:r>
    </w:p>
    <w:p w:rsidR="000A1AFE" w:rsidRPr="00C10A08" w:rsidRDefault="000A1AFE" w:rsidP="000A1AFE">
      <w:pPr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Сусуман</w:t>
      </w:r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:rsidTr="00F155D6">
        <w:tc>
          <w:tcPr>
            <w:tcW w:w="4928" w:type="dxa"/>
          </w:tcPr>
          <w:p w:rsidR="000A1AFE" w:rsidRPr="00C10A08" w:rsidRDefault="000A1AFE" w:rsidP="007C2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08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BE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Сусуманского городского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28.09.2017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EC112C">
              <w:rPr>
                <w:rFonts w:ascii="Times New Roman" w:hAnsi="Times New Roman"/>
                <w:sz w:val="24"/>
                <w:szCs w:val="24"/>
              </w:rPr>
              <w:t>548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 культуры  в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>Сусуманско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F4CA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E11620"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143" w:type="dxa"/>
          </w:tcPr>
          <w:p w:rsidR="000A1AFE" w:rsidRPr="00C10A08" w:rsidRDefault="000A1AFE" w:rsidP="007C2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FE" w:rsidRPr="00C10A08" w:rsidRDefault="000A1AFE" w:rsidP="00DF0D2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</w:t>
      </w:r>
      <w:r w:rsidR="00E11620">
        <w:rPr>
          <w:rFonts w:ascii="Times New Roman" w:hAnsi="Times New Roman"/>
          <w:sz w:val="24"/>
          <w:szCs w:val="24"/>
        </w:rPr>
        <w:t xml:space="preserve"> (далее-Порядок)</w:t>
      </w:r>
      <w:r w:rsidRPr="00C10A08">
        <w:rPr>
          <w:rFonts w:ascii="Times New Roman" w:hAnsi="Times New Roman"/>
          <w:sz w:val="24"/>
          <w:szCs w:val="24"/>
        </w:rPr>
        <w:t>,</w:t>
      </w:r>
      <w:r w:rsidR="00E11620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«Сусуманский городской округ»,</w:t>
      </w:r>
      <w:r w:rsidRPr="00C10A08">
        <w:rPr>
          <w:rFonts w:ascii="Times New Roman" w:hAnsi="Times New Roman"/>
          <w:sz w:val="24"/>
          <w:szCs w:val="24"/>
        </w:rPr>
        <w:t xml:space="preserve"> администрация Сусуманского городского округа</w:t>
      </w:r>
    </w:p>
    <w:p w:rsidR="000A1AFE" w:rsidRPr="00C10A08" w:rsidRDefault="000A1AFE" w:rsidP="000A1AFE">
      <w:pPr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:rsidR="005B053E" w:rsidRDefault="003B2F72" w:rsidP="00DF0D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F0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</w:t>
      </w:r>
      <w:r w:rsidR="00EF4CAB">
        <w:rPr>
          <w:rFonts w:ascii="Times New Roman" w:hAnsi="Times New Roman"/>
          <w:sz w:val="24"/>
          <w:szCs w:val="24"/>
        </w:rPr>
        <w:t xml:space="preserve"> постановление администрации Сусуманского городского </w:t>
      </w:r>
      <w:r w:rsidR="00585C3B">
        <w:rPr>
          <w:rFonts w:ascii="Times New Roman" w:hAnsi="Times New Roman"/>
          <w:sz w:val="24"/>
          <w:szCs w:val="24"/>
        </w:rPr>
        <w:t>округа от</w:t>
      </w:r>
      <w:r w:rsidR="005B053E">
        <w:rPr>
          <w:rFonts w:ascii="Times New Roman" w:hAnsi="Times New Roman"/>
          <w:sz w:val="24"/>
          <w:szCs w:val="24"/>
        </w:rPr>
        <w:t xml:space="preserve"> 28.09.2017 г. № 548</w:t>
      </w:r>
      <w:r w:rsidR="005B053E" w:rsidRPr="00C10A08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5B053E">
        <w:rPr>
          <w:rFonts w:ascii="Times New Roman" w:hAnsi="Times New Roman"/>
          <w:sz w:val="24"/>
          <w:szCs w:val="24"/>
        </w:rPr>
        <w:t xml:space="preserve">Развитие культуры в </w:t>
      </w:r>
      <w:r w:rsidR="005B053E" w:rsidRPr="00C10A08">
        <w:rPr>
          <w:rFonts w:ascii="Times New Roman" w:hAnsi="Times New Roman"/>
          <w:sz w:val="24"/>
          <w:szCs w:val="24"/>
        </w:rPr>
        <w:t>Сусума</w:t>
      </w:r>
      <w:r w:rsidR="005B053E">
        <w:rPr>
          <w:rFonts w:ascii="Times New Roman" w:hAnsi="Times New Roman"/>
          <w:sz w:val="24"/>
          <w:szCs w:val="24"/>
        </w:rPr>
        <w:t>нск</w:t>
      </w:r>
      <w:r w:rsidR="00EF4CAB">
        <w:rPr>
          <w:rFonts w:ascii="Times New Roman" w:hAnsi="Times New Roman"/>
          <w:sz w:val="24"/>
          <w:szCs w:val="24"/>
        </w:rPr>
        <w:t xml:space="preserve">ом городском округе на </w:t>
      </w:r>
      <w:r w:rsidR="00E11620">
        <w:rPr>
          <w:rFonts w:ascii="Times New Roman" w:hAnsi="Times New Roman"/>
          <w:sz w:val="24"/>
          <w:szCs w:val="24"/>
        </w:rPr>
        <w:t>2020-2024</w:t>
      </w:r>
      <w:r w:rsidR="005B053E" w:rsidRPr="00C10A08">
        <w:rPr>
          <w:rFonts w:ascii="Times New Roman" w:hAnsi="Times New Roman"/>
          <w:sz w:val="24"/>
          <w:szCs w:val="24"/>
        </w:rPr>
        <w:t xml:space="preserve"> </w:t>
      </w:r>
      <w:r w:rsidR="00585C3B" w:rsidRPr="00C10A08">
        <w:rPr>
          <w:rFonts w:ascii="Times New Roman" w:hAnsi="Times New Roman"/>
          <w:sz w:val="24"/>
          <w:szCs w:val="24"/>
        </w:rPr>
        <w:t>годы»</w:t>
      </w:r>
      <w:r w:rsidR="00585C3B">
        <w:rPr>
          <w:rFonts w:ascii="Times New Roman" w:hAnsi="Times New Roman"/>
          <w:sz w:val="24"/>
          <w:szCs w:val="24"/>
        </w:rPr>
        <w:t xml:space="preserve"> следующие</w:t>
      </w:r>
      <w:r w:rsidR="00EF4CAB">
        <w:rPr>
          <w:rFonts w:ascii="Times New Roman" w:hAnsi="Times New Roman"/>
          <w:sz w:val="24"/>
          <w:szCs w:val="24"/>
        </w:rPr>
        <w:t xml:space="preserve"> изменения:</w:t>
      </w:r>
    </w:p>
    <w:p w:rsidR="001211E9" w:rsidRDefault="001211E9" w:rsidP="00A50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11620">
        <w:rPr>
          <w:rFonts w:ascii="Times New Roman" w:hAnsi="Times New Roman"/>
          <w:sz w:val="24"/>
          <w:szCs w:val="24"/>
        </w:rPr>
        <w:t xml:space="preserve"> </w:t>
      </w:r>
      <w:r w:rsidR="00A504D9">
        <w:rPr>
          <w:rFonts w:ascii="Times New Roman" w:hAnsi="Times New Roman"/>
          <w:sz w:val="24"/>
          <w:szCs w:val="24"/>
        </w:rPr>
        <w:t xml:space="preserve">Наименование муниципальной программы изложить в новой редакции: </w:t>
      </w:r>
      <w:r w:rsidR="00A504D9" w:rsidRPr="00C10A08">
        <w:rPr>
          <w:rFonts w:ascii="Times New Roman" w:hAnsi="Times New Roman"/>
          <w:sz w:val="24"/>
          <w:szCs w:val="24"/>
        </w:rPr>
        <w:t>«</w:t>
      </w:r>
      <w:r w:rsidR="00A504D9">
        <w:rPr>
          <w:rFonts w:ascii="Times New Roman" w:hAnsi="Times New Roman"/>
          <w:sz w:val="24"/>
          <w:szCs w:val="24"/>
        </w:rPr>
        <w:t xml:space="preserve">Развитие культуры в </w:t>
      </w:r>
      <w:r w:rsidR="00A504D9" w:rsidRPr="00C10A08">
        <w:rPr>
          <w:rFonts w:ascii="Times New Roman" w:hAnsi="Times New Roman"/>
          <w:sz w:val="24"/>
          <w:szCs w:val="24"/>
        </w:rPr>
        <w:t>Сусума</w:t>
      </w:r>
      <w:r w:rsidR="00A504D9">
        <w:rPr>
          <w:rFonts w:ascii="Times New Roman" w:hAnsi="Times New Roman"/>
          <w:sz w:val="24"/>
          <w:szCs w:val="24"/>
        </w:rPr>
        <w:t>нском городском округе на 2021-2025</w:t>
      </w:r>
      <w:r w:rsidR="00A504D9" w:rsidRPr="00C10A08">
        <w:rPr>
          <w:rFonts w:ascii="Times New Roman" w:hAnsi="Times New Roman"/>
          <w:sz w:val="24"/>
          <w:szCs w:val="24"/>
        </w:rPr>
        <w:t xml:space="preserve"> годы»</w:t>
      </w:r>
    </w:p>
    <w:p w:rsidR="00886935" w:rsidRDefault="00886935" w:rsidP="00A50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Прило</w:t>
      </w:r>
      <w:r w:rsidR="002563BF">
        <w:rPr>
          <w:rFonts w:ascii="Times New Roman" w:hAnsi="Times New Roman"/>
          <w:sz w:val="24"/>
          <w:szCs w:val="24"/>
        </w:rPr>
        <w:t>жение изложить в новой редакции</w:t>
      </w:r>
    </w:p>
    <w:p w:rsidR="001211E9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</w:p>
    <w:p w:rsidR="001211E9" w:rsidRPr="00B26737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>«Приложение</w:t>
      </w:r>
    </w:p>
    <w:p w:rsidR="001211E9" w:rsidRPr="00B26737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1211E9" w:rsidRPr="00B26737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>постановлением администрации</w:t>
      </w:r>
    </w:p>
    <w:p w:rsidR="001211E9" w:rsidRPr="00B26737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 xml:space="preserve">Сусуманского городского округа от 28.09.2017 г. № </w:t>
      </w:r>
      <w:r>
        <w:rPr>
          <w:rFonts w:ascii="Times New Roman" w:hAnsi="Times New Roman"/>
        </w:rPr>
        <w:t>548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 xml:space="preserve">«Об утверждении муниципальной программы 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культуры в Сусуманском городском округе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на 202</w:t>
      </w:r>
      <w:r w:rsidR="00A504D9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A504D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</w:t>
      </w:r>
      <w:r w:rsidRPr="00B26737">
        <w:rPr>
          <w:rFonts w:ascii="Times New Roman" w:hAnsi="Times New Roman"/>
        </w:rPr>
        <w:t>»</w:t>
      </w:r>
    </w:p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D686F" w:rsidRPr="00EF4CAB" w:rsidRDefault="00FA2961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4CAB">
        <w:rPr>
          <w:rFonts w:ascii="Times New Roman" w:hAnsi="Times New Roman"/>
          <w:b/>
          <w:sz w:val="24"/>
          <w:szCs w:val="24"/>
        </w:rPr>
        <w:t>«</w:t>
      </w:r>
      <w:r w:rsidR="005679C1" w:rsidRPr="00EF4CAB">
        <w:rPr>
          <w:rFonts w:ascii="Times New Roman" w:hAnsi="Times New Roman"/>
          <w:b/>
          <w:sz w:val="24"/>
          <w:szCs w:val="24"/>
        </w:rPr>
        <w:t xml:space="preserve">Развитие культуры в </w:t>
      </w:r>
      <w:r w:rsidRPr="00EF4CAB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EF4CAB">
        <w:rPr>
          <w:rFonts w:ascii="Times New Roman" w:hAnsi="Times New Roman"/>
          <w:b/>
          <w:sz w:val="24"/>
          <w:szCs w:val="24"/>
        </w:rPr>
        <w:t>м</w:t>
      </w:r>
      <w:r w:rsidRPr="00EF4CAB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5679C1" w:rsidRPr="00EF4CAB">
        <w:rPr>
          <w:rFonts w:ascii="Times New Roman" w:hAnsi="Times New Roman"/>
          <w:b/>
          <w:sz w:val="24"/>
          <w:szCs w:val="24"/>
        </w:rPr>
        <w:t>м</w:t>
      </w:r>
      <w:r w:rsidRPr="00EF4CAB">
        <w:rPr>
          <w:rFonts w:ascii="Times New Roman" w:hAnsi="Times New Roman"/>
          <w:b/>
          <w:sz w:val="24"/>
          <w:szCs w:val="24"/>
        </w:rPr>
        <w:t xml:space="preserve"> округ</w:t>
      </w:r>
      <w:r w:rsidR="005679C1" w:rsidRPr="00EF4CAB">
        <w:rPr>
          <w:rFonts w:ascii="Times New Roman" w:hAnsi="Times New Roman"/>
          <w:b/>
          <w:sz w:val="24"/>
          <w:szCs w:val="24"/>
        </w:rPr>
        <w:t>е</w:t>
      </w:r>
    </w:p>
    <w:p w:rsidR="004D2059" w:rsidRDefault="00EF4CAB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7A5862">
        <w:rPr>
          <w:rFonts w:ascii="Times New Roman" w:hAnsi="Times New Roman"/>
          <w:b/>
          <w:sz w:val="24"/>
          <w:szCs w:val="24"/>
        </w:rPr>
        <w:t>202</w:t>
      </w:r>
      <w:r w:rsidR="00A504D9">
        <w:rPr>
          <w:rFonts w:ascii="Times New Roman" w:hAnsi="Times New Roman"/>
          <w:b/>
          <w:sz w:val="24"/>
          <w:szCs w:val="24"/>
        </w:rPr>
        <w:t>1</w:t>
      </w:r>
      <w:r w:rsidR="00BE340E">
        <w:rPr>
          <w:rFonts w:ascii="Times New Roman" w:hAnsi="Times New Roman"/>
          <w:b/>
          <w:sz w:val="24"/>
          <w:szCs w:val="24"/>
        </w:rPr>
        <w:t xml:space="preserve"> - 202</w:t>
      </w:r>
      <w:r w:rsidR="00A504D9">
        <w:rPr>
          <w:rFonts w:ascii="Times New Roman" w:hAnsi="Times New Roman"/>
          <w:b/>
          <w:sz w:val="24"/>
          <w:szCs w:val="24"/>
        </w:rPr>
        <w:t>5</w:t>
      </w:r>
      <w:r w:rsidR="00FA2961" w:rsidRPr="00EF4CA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FD21B9" w:rsidRPr="00EF4CAB" w:rsidRDefault="00FD21B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E5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 (далее УМКИС)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7A5862" w:rsidP="00A50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4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EC112C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084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12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накопленного </w:t>
            </w:r>
            <w:r w:rsidR="00EC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и духовного потенциала населения Сусуманского городского округа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14F8" w:rsidRPr="00BD6C0F" w:rsidRDefault="00810843" w:rsidP="00FD21B9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</w:t>
            </w:r>
            <w:r w:rsidRPr="0081084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 В</w:t>
            </w:r>
            <w:r w:rsidRPr="008108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  <w:p w:rsidR="00942BED" w:rsidRPr="008250D5" w:rsidRDefault="009762D6" w:rsidP="00FD21B9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условий, обеспечивающих доступ населени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 округа к качественным услугам в области культуры.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Изучение, сохранение и развитие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  <w:p w:rsidR="00D077D8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качественного роста (исполнительского мастерства) клубных формирований, самодеятельных 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творческих коллективов</w:t>
            </w:r>
          </w:p>
          <w:p w:rsidR="00FD5B8A" w:rsidRDefault="00FD5B8A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  <w:p w:rsidR="00725BCE" w:rsidRPr="00810843" w:rsidRDefault="00810843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C06A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C2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проведенных культурно-досуговых мероприятий;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увеличение </w:t>
            </w:r>
            <w:r w:rsidR="004459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доли посещения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библиотек;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  <w:r w:rsidR="00FD5B8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D5B8A" w:rsidRDefault="00FD5B8A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количество адаптированных объектов для инвалидов и маломобильных групп населения</w:t>
            </w:r>
            <w:r w:rsidR="00BD6C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10843" w:rsidRDefault="00810843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751C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51CC5" w:rsidRPr="005C21E7" w:rsidRDefault="00751CC5" w:rsidP="00BB65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3A4F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проектно-сметной документации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355F6" w:rsidRPr="001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355F6" w:rsidRPr="00121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122F6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679C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  <w:r w:rsidR="00EF4CA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4D2059" w:rsidRDefault="00DF0D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1782,6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FC05CF" w:rsidRDefault="00FC05CF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EF4CAB" w:rsidRDefault="00EF4CA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  <w:r w:rsidR="00AF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A504D9" w:rsidRPr="008250D5" w:rsidRDefault="00A504D9" w:rsidP="00FC05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1768,6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9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74582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них: </w:t>
            </w:r>
          </w:p>
          <w:p w:rsidR="00FD21B9" w:rsidRDefault="00FD21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862" w:rsidRPr="00121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r w:rsidR="00DD2435">
              <w:rPr>
                <w:rFonts w:ascii="Times New Roman" w:hAnsi="Times New Roman"/>
                <w:sz w:val="24"/>
                <w:szCs w:val="24"/>
              </w:rPr>
              <w:t>.</w:t>
            </w:r>
            <w:r w:rsidR="006C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C2B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122F6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679C1" w:rsidRPr="008250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597,2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4D2059" w:rsidRPr="00112922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DD243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 w:rsidR="00DD2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 w:rsidR="008744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4CD" w:rsidRDefault="008744CD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 – 624,5</w:t>
            </w:r>
            <w:r w:rsidR="002F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92709" w:rsidRDefault="00492709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8250D5" w:rsidRDefault="002414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AB13E7">
              <w:rPr>
                <w:rFonts w:ascii="Times New Roman" w:hAnsi="Times New Roman" w:cs="Times New Roman"/>
                <w:sz w:val="24"/>
                <w:szCs w:val="24"/>
              </w:rPr>
              <w:t>5995,4</w:t>
            </w:r>
            <w:r w:rsidR="007A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C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C2B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1415,4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4D2059" w:rsidRPr="00F034FF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DD2435">
              <w:rPr>
                <w:rFonts w:ascii="Times New Roman" w:hAnsi="Times New Roman"/>
                <w:sz w:val="24"/>
                <w:szCs w:val="24"/>
              </w:rPr>
              <w:t>.рублей;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.рублей</w:t>
            </w:r>
            <w:r w:rsidR="00951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2EB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1144,1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79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97654" w:rsidRDefault="00797654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 w:rsidRPr="006C2B77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C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C2B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6C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A5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тыс.рублей;</w:t>
            </w:r>
          </w:p>
          <w:p w:rsidR="004D2059" w:rsidRDefault="00DF0D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73">
              <w:rPr>
                <w:rFonts w:ascii="Times New Roman" w:hAnsi="Times New Roman"/>
                <w:sz w:val="24"/>
                <w:szCs w:val="24"/>
              </w:rPr>
              <w:t>т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ыс.рублей;</w:t>
            </w:r>
          </w:p>
          <w:p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 w:rsidR="00DD2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 w:rsidR="00951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2EB" w:rsidRPr="008250D5" w:rsidRDefault="009512EB" w:rsidP="00951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D2059" w:rsidRPr="00B2673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 w:rsidP="00DD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7D30F5" w:rsidRPr="00B26737">
        <w:rPr>
          <w:rFonts w:ascii="Times New Roman" w:hAnsi="Times New Roman" w:cs="Times New Roman"/>
          <w:b/>
        </w:rPr>
        <w:t xml:space="preserve"> городского округа</w:t>
      </w:r>
    </w:p>
    <w:p w:rsidR="00FF0C03" w:rsidRDefault="00FF0C03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потенциала, организация досуга населения, вовлечение различных слоев населения округа в кружки по интересам, адаптация людей с ограниченными возможностями и многое другое.</w:t>
      </w:r>
    </w:p>
    <w:p w:rsidR="00FF0C03" w:rsidRDefault="00DD2435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C03">
        <w:rPr>
          <w:rFonts w:ascii="Times New Roman" w:hAnsi="Times New Roman" w:cs="Times New Roman"/>
          <w:sz w:val="24"/>
          <w:szCs w:val="24"/>
        </w:rPr>
        <w:t xml:space="preserve">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округе способствует проведение фестивалей, конкурсов, выставок декоративно-прикладного искусства, мастер-классов, оснащение учреждений культурно-досугового типа музыкальными инструментами, костюмами, специальным оборудованием.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посещений инвалидами и маломобильными группами населения учреждений культуры и искусства необходимо создать в них дополнительные условия. Для них важна не только социальная поддержка, но и необходимо формирование в организациях приоритетных сфер жизнедеятельности "доступной среды", что является одной из важнейших задач социально-экономического развития Сусуманского городского округа. Мероприятия по ее созданию в учреждениях и организациях социальной инфраструктуры требуют дополнительных финансовых затрат.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Существование и функционирование муниципальных учреждений культуры - необходимое условие дальнейшего развития общества. Сегодня среди важнейших показателей социально-экономического развития Сусуманского городского округа своеобразным барометром благополучия, несомненно, является состояние культуры. Чем </w:t>
      </w:r>
      <w:r>
        <w:rPr>
          <w:rFonts w:ascii="Times New Roman" w:hAnsi="Times New Roman" w:cs="Times New Roman"/>
          <w:sz w:val="24"/>
          <w:szCs w:val="24"/>
        </w:rPr>
        <w:lastRenderedPageBreak/>
        <w:t>выше ее уровень, тем в более цивилизованном обществе мы живем. Это и задает современные векторы развития культуры.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направлена на улучшение качества ока</w:t>
      </w:r>
      <w:r w:rsidR="008B78DD">
        <w:rPr>
          <w:rFonts w:ascii="Times New Roman" w:hAnsi="Times New Roman" w:cs="Times New Roman"/>
          <w:sz w:val="24"/>
          <w:szCs w:val="24"/>
        </w:rPr>
        <w:t xml:space="preserve">зания услуг в области культуры, </w:t>
      </w: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посещений </w:t>
      </w:r>
      <w:r w:rsidR="008B78DD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увеличение числа посещений библиотек, увеличение роста клубных формирований, формирование условий для устойчивого развития "доступной среды" для инвалидов и других </w:t>
      </w:r>
      <w:r w:rsidR="008B78DD">
        <w:rPr>
          <w:rFonts w:ascii="Times New Roman" w:hAnsi="Times New Roman" w:cs="Times New Roman"/>
          <w:sz w:val="24"/>
          <w:szCs w:val="24"/>
        </w:rPr>
        <w:t>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D2B" w:rsidRDefault="00DF0D2B" w:rsidP="00DF0D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7D30F5" w:rsidRPr="008B78DD" w:rsidRDefault="00D66D59" w:rsidP="008B7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Сусу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манском городском округе на </w:t>
      </w:r>
      <w:r w:rsidR="00382590">
        <w:rPr>
          <w:rFonts w:ascii="Times New Roman" w:hAnsi="Times New Roman" w:cs="Times New Roman"/>
          <w:b/>
          <w:sz w:val="24"/>
          <w:szCs w:val="24"/>
        </w:rPr>
        <w:t>202</w:t>
      </w:r>
      <w:r w:rsidR="00E368F8">
        <w:rPr>
          <w:rFonts w:ascii="Times New Roman" w:hAnsi="Times New Roman" w:cs="Times New Roman"/>
          <w:b/>
          <w:sz w:val="24"/>
          <w:szCs w:val="24"/>
        </w:rPr>
        <w:t>1</w:t>
      </w:r>
      <w:r w:rsidR="009876CE">
        <w:rPr>
          <w:rFonts w:ascii="Times New Roman" w:hAnsi="Times New Roman" w:cs="Times New Roman"/>
          <w:b/>
          <w:sz w:val="24"/>
          <w:szCs w:val="24"/>
        </w:rPr>
        <w:t>-</w:t>
      </w:r>
      <w:r w:rsidR="00DF0D2B">
        <w:rPr>
          <w:rFonts w:ascii="Times New Roman" w:hAnsi="Times New Roman" w:cs="Times New Roman"/>
          <w:b/>
          <w:sz w:val="24"/>
          <w:szCs w:val="24"/>
        </w:rPr>
        <w:t>202</w:t>
      </w:r>
      <w:r w:rsidR="00E368F8">
        <w:rPr>
          <w:rFonts w:ascii="Times New Roman" w:hAnsi="Times New Roman" w:cs="Times New Roman"/>
          <w:b/>
          <w:sz w:val="24"/>
          <w:szCs w:val="24"/>
        </w:rPr>
        <w:t>5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годы»</w:t>
      </w:r>
    </w:p>
    <w:tbl>
      <w:tblPr>
        <w:tblStyle w:val="a3"/>
        <w:tblW w:w="10414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3"/>
        <w:gridCol w:w="960"/>
        <w:gridCol w:w="32"/>
        <w:gridCol w:w="33"/>
        <w:gridCol w:w="960"/>
        <w:gridCol w:w="33"/>
        <w:gridCol w:w="959"/>
        <w:gridCol w:w="33"/>
        <w:gridCol w:w="959"/>
        <w:gridCol w:w="33"/>
        <w:gridCol w:w="960"/>
        <w:gridCol w:w="32"/>
        <w:gridCol w:w="960"/>
        <w:gridCol w:w="33"/>
        <w:gridCol w:w="1842"/>
      </w:tblGrid>
      <w:tr w:rsidR="00970A38" w:rsidRPr="00797654" w:rsidTr="000A3F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70A38" w:rsidRPr="00797654" w:rsidRDefault="00970A38">
            <w:pPr>
              <w:rPr>
                <w:rFonts w:ascii="Times New Roman" w:hAnsi="Times New Roman" w:cs="Times New Roman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970A38" w:rsidRPr="00797654" w:rsidTr="00970A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0" w:rsidRPr="00797654" w:rsidRDefault="007B3A60" w:rsidP="007B3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7B3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A37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A37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0A38"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Merge/>
            <w:shd w:val="clear" w:color="auto" w:fill="auto"/>
          </w:tcPr>
          <w:p w:rsidR="00970A38" w:rsidRPr="00797654" w:rsidRDefault="00970A38"/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A38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9778DA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Сохранение накопленного культурного и духовного потенциала населения Сусуманского городского округа</w:t>
            </w:r>
          </w:p>
        </w:tc>
      </w:tr>
      <w:tr w:rsidR="00970A38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Создание условий, обеспечивающих доступ населения округа к качестве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нным услугам в области культуры</w:t>
            </w:r>
          </w:p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C06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  <w:p w:rsidR="00970A38" w:rsidRPr="00797654" w:rsidRDefault="00970A38" w:rsidP="00047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A6" w:rsidRPr="00797654" w:rsidRDefault="001254A6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1254A6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970A38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970A38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</w:t>
            </w:r>
            <w:r w:rsidR="006C2B77"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(ред. от 10.02.2022)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2. Изучение, сохранение и развитие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BD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доли посещения библиотек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8F708C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8F708C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</w:t>
            </w:r>
            <w:r w:rsidR="006C2B77"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(ред. от 10.02.2022)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«Об утверждении государственной программы Магаданской  области «Развитие 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культуры и туризма Магаданской области</w:t>
            </w:r>
          </w:p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BD6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6C2B77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1B0E8D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Федеральный проект « Культурная среда» национального проекта «Культура»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Обеспечение качественного роста (исполнительского мастерства) клубных формирований, самоде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ятельных творческих коллективов</w:t>
            </w:r>
          </w:p>
        </w:tc>
      </w:tr>
      <w:tr w:rsidR="00970A38" w:rsidRPr="00797654" w:rsidTr="00BC3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BC3434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BC3434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0A38" w:rsidRPr="00797654" w:rsidRDefault="00970A38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A38" w:rsidRPr="00797654" w:rsidRDefault="00970A38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0A38" w:rsidRPr="00797654" w:rsidRDefault="00970A38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</w:t>
            </w:r>
            <w:r w:rsidR="006C2B77"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(ред. от 10.02.2022)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</w:tc>
      </w:tr>
      <w:tr w:rsidR="00970A38" w:rsidRPr="00797654" w:rsidTr="00BC3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810843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адаптированных объектов для инвалидов и маломобильных групп населения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BC3434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0A38" w:rsidRPr="00797654" w:rsidRDefault="00970A38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A38" w:rsidRPr="00797654" w:rsidRDefault="00970A38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0A38" w:rsidRPr="00797654" w:rsidRDefault="00970A38" w:rsidP="006C2B77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</w:t>
            </w:r>
            <w:r w:rsidR="006C2B77" w:rsidRPr="00797654">
              <w:rPr>
                <w:rFonts w:ascii="Times New Roman" w:hAnsi="Times New Roman" w:cs="Times New Roman"/>
                <w:sz w:val="24"/>
                <w:szCs w:val="24"/>
              </w:rPr>
              <w:t>, принятая Генеральной Ассамблеей ООН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13.12.2006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2. В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084911" w:rsidRPr="00797654" w:rsidTr="00BC3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Возмещение расходов на предоставление мер социальной поддержки по оплате жилых помещений  и 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84911" w:rsidRPr="00797654" w:rsidRDefault="00084911" w:rsidP="001B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</w:t>
            </w:r>
          </w:p>
          <w:p w:rsidR="00084911" w:rsidRPr="00797654" w:rsidRDefault="00084911" w:rsidP="001B0E8D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№ 528-ОЗ  (ред. от 01.12.2021) «О мерах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</w:tbl>
    <w:p w:rsidR="00AE58A7" w:rsidRDefault="00AE58A7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4B66" w:rsidRPr="00B4328A" w:rsidRDefault="008250D5" w:rsidP="00B43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культуры в Сусу</w:t>
      </w:r>
      <w:r w:rsidR="004D4653">
        <w:rPr>
          <w:rFonts w:ascii="Times New Roman" w:hAnsi="Times New Roman"/>
          <w:b/>
          <w:sz w:val="24"/>
          <w:szCs w:val="24"/>
        </w:rPr>
        <w:t xml:space="preserve">манском городском округе на </w:t>
      </w:r>
      <w:r w:rsidR="00BC3434">
        <w:rPr>
          <w:rFonts w:ascii="Times New Roman" w:hAnsi="Times New Roman"/>
          <w:b/>
          <w:sz w:val="24"/>
          <w:szCs w:val="24"/>
        </w:rPr>
        <w:t>202</w:t>
      </w:r>
      <w:r w:rsidR="00E368F8">
        <w:rPr>
          <w:rFonts w:ascii="Times New Roman" w:hAnsi="Times New Roman"/>
          <w:b/>
          <w:sz w:val="24"/>
          <w:szCs w:val="24"/>
        </w:rPr>
        <w:t>1</w:t>
      </w:r>
      <w:r w:rsidRPr="008250D5">
        <w:rPr>
          <w:rFonts w:ascii="Times New Roman" w:hAnsi="Times New Roman"/>
          <w:b/>
          <w:sz w:val="24"/>
          <w:szCs w:val="24"/>
        </w:rPr>
        <w:t>-202</w:t>
      </w:r>
      <w:r w:rsidR="00E368F8">
        <w:rPr>
          <w:rFonts w:ascii="Times New Roman" w:hAnsi="Times New Roman"/>
          <w:b/>
          <w:sz w:val="24"/>
          <w:szCs w:val="24"/>
        </w:rPr>
        <w:t>5</w:t>
      </w:r>
      <w:r w:rsidRPr="008250D5">
        <w:rPr>
          <w:rFonts w:ascii="Times New Roman" w:hAnsi="Times New Roman"/>
          <w:b/>
          <w:sz w:val="24"/>
          <w:szCs w:val="24"/>
        </w:rPr>
        <w:t xml:space="preserve"> годы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8B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533934" w:rsidRPr="00533934" w:rsidRDefault="00533934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934">
        <w:rPr>
          <w:rFonts w:ascii="Times New Roman" w:hAnsi="Times New Roman" w:cs="Times New Roman"/>
          <w:bCs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</w:t>
      </w:r>
      <w:r>
        <w:rPr>
          <w:rFonts w:ascii="Times New Roman" w:hAnsi="Times New Roman" w:cs="Times New Roman"/>
          <w:bCs/>
          <w:sz w:val="24"/>
          <w:szCs w:val="24"/>
        </w:rPr>
        <w:t>ю и качественную их реализацию.</w:t>
      </w:r>
    </w:p>
    <w:p w:rsidR="009F7C3D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 w:rsidR="00B4328A">
        <w:rPr>
          <w:color w:val="000000"/>
        </w:rPr>
        <w:t>.</w:t>
      </w:r>
    </w:p>
    <w:tbl>
      <w:tblPr>
        <w:tblStyle w:val="a3"/>
        <w:tblW w:w="112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134"/>
        <w:gridCol w:w="1135"/>
        <w:gridCol w:w="993"/>
        <w:gridCol w:w="992"/>
        <w:gridCol w:w="992"/>
        <w:gridCol w:w="992"/>
        <w:gridCol w:w="992"/>
        <w:gridCol w:w="1423"/>
      </w:tblGrid>
      <w:tr w:rsidR="00F16D5E" w:rsidRPr="00797654" w:rsidTr="002F3A3E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</w:t>
            </w:r>
            <w:proofErr w:type="gramStart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Номер строки целевых показателей, на достижение</w:t>
            </w:r>
          </w:p>
          <w:p w:rsidR="00F16D5E" w:rsidRPr="00797654" w:rsidRDefault="00F16D5E">
            <w:pPr>
              <w:jc w:val="center"/>
            </w:pPr>
            <w:proofErr w:type="gramStart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мероприятия</w:t>
            </w:r>
          </w:p>
        </w:tc>
      </w:tr>
      <w:tr w:rsidR="00F16D5E" w:rsidRPr="00797654" w:rsidTr="00F16D5E">
        <w:trPr>
          <w:trHeight w:val="12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/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9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9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965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9166,5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1734,1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AB13E7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AB13E7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25255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255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«Комплектование книжных фондов библиотек Сусуманского городского округа»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литературно-художественных изданий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FD9" w:rsidRPr="0079765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FD9" w:rsidRPr="0079765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литературно-художественных изданий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C252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Обеспечение гарантированного комплектования фондов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6979BA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«Сохранение культурного наследия и творческого потенциала»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«РЦД и НТ», УМКИС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280"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конкурсах, фестивалях, выставках, концертах, мастер-классах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086C1C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выполнения функций органами местного самоуправления Сусуманского городского округа и находящимися в их ведении муниципальными учреждениями»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«ЦБС», МБУ «РЦД и НТ», МБУ «ДК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223A7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  <w:r w:rsidR="007C29D9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 w:rsidP="0077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223A7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223A7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  <w:r w:rsidR="007C29D9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7C29D9" w:rsidP="00A10F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5942,</w:t>
            </w:r>
            <w:r w:rsidR="006223A7"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доступной среды в учреждениях культуры и искусства»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МБУ «ДК п. Мяунджа» 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E5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3B6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Адаптация социально-значимых объектов для инвалидов и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E5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3B6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FC674D" wp14:editId="4C13EA6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137795</wp:posOffset>
                      </wp:positionV>
                      <wp:extent cx="304800" cy="247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24D" w:rsidRDefault="00F2524D" w:rsidP="00DF0D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644F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1.55pt;margin-top:10.85pt;width:24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HCtw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" filled="f" stroked="f">
                      <v:textbox>
                        <w:txbxContent>
                          <w:p w:rsidR="002F3A3E" w:rsidRDefault="002F3A3E" w:rsidP="00DF0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«Государственная поддержка отрасли культуры»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</w:t>
            </w: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1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сельских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«Разработка проектно-сметной документации»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</w:t>
            </w: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5550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текущий ремонт МБУ «ЦБС» (детская библиотека г. Сусумана)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F16D5E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noProof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3A3B8" wp14:editId="137C95D3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128905</wp:posOffset>
                      </wp:positionV>
                      <wp:extent cx="590550" cy="24765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24D" w:rsidRDefault="00F2524D" w:rsidP="00DF0D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8B0246" id="Text Box 10" o:spid="_x0000_s1027" type="#_x0000_t202" style="position:absolute;left:0;text-align:left;margin-left:59.8pt;margin-top:10.15pt;width:4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hItQ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" filled="f" stroked="f">
                      <v:textbox>
                        <w:txbxContent>
                          <w:p w:rsidR="002F3A3E" w:rsidRDefault="002F3A3E" w:rsidP="00DF0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E49F6" w:rsidRPr="00FE49F6" w:rsidRDefault="00FE49F6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F2524D">
        <w:rPr>
          <w:rFonts w:ascii="Times New Roman" w:hAnsi="Times New Roman" w:cs="Times New Roman"/>
          <w:sz w:val="24"/>
          <w:szCs w:val="24"/>
        </w:rPr>
        <w:tab/>
      </w:r>
      <w:r w:rsidRPr="00FE49F6">
        <w:rPr>
          <w:rFonts w:ascii="Times New Roman" w:hAnsi="Times New Roman" w:cs="Times New Roman"/>
          <w:sz w:val="24"/>
          <w:szCs w:val="24"/>
        </w:rPr>
        <w:t xml:space="preserve">2. 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2023 год. </w:t>
      </w:r>
    </w:p>
    <w:p w:rsidR="00FE49F6" w:rsidRPr="00FE49F6" w:rsidRDefault="00FE49F6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F2524D">
        <w:rPr>
          <w:rFonts w:ascii="Times New Roman" w:hAnsi="Times New Roman" w:cs="Times New Roman"/>
          <w:sz w:val="24"/>
          <w:szCs w:val="24"/>
        </w:rPr>
        <w:tab/>
      </w:r>
      <w:r w:rsidRPr="00FE49F6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FE49F6" w:rsidRPr="00FE49F6" w:rsidRDefault="00FE49F6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F2524D">
        <w:rPr>
          <w:rFonts w:ascii="Times New Roman" w:hAnsi="Times New Roman" w:cs="Times New Roman"/>
          <w:sz w:val="24"/>
          <w:szCs w:val="24"/>
        </w:rPr>
        <w:tab/>
      </w:r>
      <w:r w:rsidRPr="00FE49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9F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городского округа по социальным вопросам Зиненко Э.Р.</w:t>
      </w:r>
    </w:p>
    <w:p w:rsidR="00FE49F6" w:rsidRPr="00FE49F6" w:rsidRDefault="00FE49F6" w:rsidP="00FE49F6">
      <w:pPr>
        <w:pStyle w:val="a9"/>
        <w:rPr>
          <w:rFonts w:ascii="Times New Roman" w:hAnsi="Times New Roman" w:cs="Times New Roman"/>
        </w:rPr>
      </w:pPr>
      <w:bookmarkStart w:id="0" w:name="_GoBack"/>
      <w:bookmarkEnd w:id="0"/>
    </w:p>
    <w:p w:rsidR="00D66D59" w:rsidRPr="0095038B" w:rsidRDefault="00FE49F6" w:rsidP="007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550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0D2B">
        <w:rPr>
          <w:rFonts w:ascii="Times New Roman" w:hAnsi="Times New Roman" w:cs="Times New Roman"/>
          <w:sz w:val="24"/>
          <w:szCs w:val="24"/>
        </w:rPr>
        <w:t xml:space="preserve"> </w:t>
      </w:r>
      <w:r w:rsidR="0095038B">
        <w:rPr>
          <w:rFonts w:ascii="Times New Roman" w:hAnsi="Times New Roman" w:cs="Times New Roman"/>
          <w:sz w:val="24"/>
          <w:szCs w:val="24"/>
        </w:rPr>
        <w:t>Сусуманс</w:t>
      </w:r>
      <w:r w:rsidR="0095038B" w:rsidRPr="0095038B"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="00DF0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И.Н. Пряников</w:t>
      </w:r>
    </w:p>
    <w:sectPr w:rsidR="00D66D59" w:rsidRPr="0095038B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EE29A4"/>
    <w:multiLevelType w:val="multilevel"/>
    <w:tmpl w:val="4390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2">
    <w:nsid w:val="54563D85"/>
    <w:multiLevelType w:val="multilevel"/>
    <w:tmpl w:val="CD1C3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1"/>
    <w:rsid w:val="000000AE"/>
    <w:rsid w:val="00006680"/>
    <w:rsid w:val="00020113"/>
    <w:rsid w:val="0002234B"/>
    <w:rsid w:val="00025401"/>
    <w:rsid w:val="00036620"/>
    <w:rsid w:val="00047ECE"/>
    <w:rsid w:val="00052DD5"/>
    <w:rsid w:val="00054674"/>
    <w:rsid w:val="00061CCF"/>
    <w:rsid w:val="00076EB3"/>
    <w:rsid w:val="00084911"/>
    <w:rsid w:val="00086C1C"/>
    <w:rsid w:val="00087403"/>
    <w:rsid w:val="00096CF1"/>
    <w:rsid w:val="00096FF8"/>
    <w:rsid w:val="000A1AFE"/>
    <w:rsid w:val="000A3FB9"/>
    <w:rsid w:val="000B3A7A"/>
    <w:rsid w:val="000B6B66"/>
    <w:rsid w:val="000C3B64"/>
    <w:rsid w:val="000D0689"/>
    <w:rsid w:val="000E16CD"/>
    <w:rsid w:val="000E2545"/>
    <w:rsid w:val="000E44EB"/>
    <w:rsid w:val="000E59EE"/>
    <w:rsid w:val="000F56FD"/>
    <w:rsid w:val="001020C5"/>
    <w:rsid w:val="00112922"/>
    <w:rsid w:val="00113202"/>
    <w:rsid w:val="00115E03"/>
    <w:rsid w:val="001203DF"/>
    <w:rsid w:val="001211E9"/>
    <w:rsid w:val="001254A6"/>
    <w:rsid w:val="0013127B"/>
    <w:rsid w:val="0014386F"/>
    <w:rsid w:val="00144AD3"/>
    <w:rsid w:val="00146938"/>
    <w:rsid w:val="00154197"/>
    <w:rsid w:val="001669FF"/>
    <w:rsid w:val="00172DED"/>
    <w:rsid w:val="00183B68"/>
    <w:rsid w:val="001A503E"/>
    <w:rsid w:val="001A7C42"/>
    <w:rsid w:val="001B0E8D"/>
    <w:rsid w:val="001C58CA"/>
    <w:rsid w:val="001D59BB"/>
    <w:rsid w:val="001E722C"/>
    <w:rsid w:val="001F51F8"/>
    <w:rsid w:val="00205725"/>
    <w:rsid w:val="002058B1"/>
    <w:rsid w:val="0022005E"/>
    <w:rsid w:val="002335E4"/>
    <w:rsid w:val="00234EE3"/>
    <w:rsid w:val="00236975"/>
    <w:rsid w:val="002414F8"/>
    <w:rsid w:val="00245DEA"/>
    <w:rsid w:val="0025367E"/>
    <w:rsid w:val="002563BF"/>
    <w:rsid w:val="002667FE"/>
    <w:rsid w:val="0026732E"/>
    <w:rsid w:val="00272C39"/>
    <w:rsid w:val="00274A49"/>
    <w:rsid w:val="002876BD"/>
    <w:rsid w:val="00294083"/>
    <w:rsid w:val="002B4C60"/>
    <w:rsid w:val="002B6374"/>
    <w:rsid w:val="002D0012"/>
    <w:rsid w:val="002D491A"/>
    <w:rsid w:val="002F19E3"/>
    <w:rsid w:val="002F1A1E"/>
    <w:rsid w:val="002F3A3E"/>
    <w:rsid w:val="00330F56"/>
    <w:rsid w:val="00336341"/>
    <w:rsid w:val="003463B7"/>
    <w:rsid w:val="003651E2"/>
    <w:rsid w:val="00370F48"/>
    <w:rsid w:val="00374654"/>
    <w:rsid w:val="00374B5B"/>
    <w:rsid w:val="00381B50"/>
    <w:rsid w:val="00382590"/>
    <w:rsid w:val="00390227"/>
    <w:rsid w:val="003952D0"/>
    <w:rsid w:val="003A1208"/>
    <w:rsid w:val="003A2FD9"/>
    <w:rsid w:val="003A4FA7"/>
    <w:rsid w:val="003B2F72"/>
    <w:rsid w:val="003B66F2"/>
    <w:rsid w:val="003B7810"/>
    <w:rsid w:val="003D28AB"/>
    <w:rsid w:val="003F64A3"/>
    <w:rsid w:val="00402278"/>
    <w:rsid w:val="004136E7"/>
    <w:rsid w:val="00424284"/>
    <w:rsid w:val="00427E9C"/>
    <w:rsid w:val="00434951"/>
    <w:rsid w:val="00440DC5"/>
    <w:rsid w:val="0044599C"/>
    <w:rsid w:val="004462F6"/>
    <w:rsid w:val="004834AB"/>
    <w:rsid w:val="004838DF"/>
    <w:rsid w:val="00492709"/>
    <w:rsid w:val="004C202E"/>
    <w:rsid w:val="004C4AB1"/>
    <w:rsid w:val="004D2059"/>
    <w:rsid w:val="004D4653"/>
    <w:rsid w:val="004D5845"/>
    <w:rsid w:val="004E6C76"/>
    <w:rsid w:val="004F234C"/>
    <w:rsid w:val="0050555C"/>
    <w:rsid w:val="00516D37"/>
    <w:rsid w:val="00533934"/>
    <w:rsid w:val="00537105"/>
    <w:rsid w:val="00540955"/>
    <w:rsid w:val="00552B13"/>
    <w:rsid w:val="00552FE2"/>
    <w:rsid w:val="005548A4"/>
    <w:rsid w:val="005550A2"/>
    <w:rsid w:val="005679C1"/>
    <w:rsid w:val="00585C3B"/>
    <w:rsid w:val="00595EE5"/>
    <w:rsid w:val="005B053E"/>
    <w:rsid w:val="005B1D26"/>
    <w:rsid w:val="005B22A8"/>
    <w:rsid w:val="005B3316"/>
    <w:rsid w:val="005C21E7"/>
    <w:rsid w:val="005C37F4"/>
    <w:rsid w:val="005C510E"/>
    <w:rsid w:val="005D7E02"/>
    <w:rsid w:val="005F74AE"/>
    <w:rsid w:val="00606F68"/>
    <w:rsid w:val="006157F7"/>
    <w:rsid w:val="006223A7"/>
    <w:rsid w:val="00624E74"/>
    <w:rsid w:val="006318AA"/>
    <w:rsid w:val="00633F31"/>
    <w:rsid w:val="00652166"/>
    <w:rsid w:val="00653A97"/>
    <w:rsid w:val="00684D46"/>
    <w:rsid w:val="0069091D"/>
    <w:rsid w:val="006979BA"/>
    <w:rsid w:val="006A347C"/>
    <w:rsid w:val="006B352E"/>
    <w:rsid w:val="006B49A6"/>
    <w:rsid w:val="006B5C93"/>
    <w:rsid w:val="006C2B77"/>
    <w:rsid w:val="006C379B"/>
    <w:rsid w:val="006D2872"/>
    <w:rsid w:val="006D669F"/>
    <w:rsid w:val="006E53B6"/>
    <w:rsid w:val="006F4416"/>
    <w:rsid w:val="00725BAB"/>
    <w:rsid w:val="00725BCE"/>
    <w:rsid w:val="00740D81"/>
    <w:rsid w:val="00751CC5"/>
    <w:rsid w:val="007570F7"/>
    <w:rsid w:val="00757E61"/>
    <w:rsid w:val="0076131E"/>
    <w:rsid w:val="00764B66"/>
    <w:rsid w:val="00764D5C"/>
    <w:rsid w:val="0076776E"/>
    <w:rsid w:val="00770206"/>
    <w:rsid w:val="0077374B"/>
    <w:rsid w:val="007776A3"/>
    <w:rsid w:val="00795A9F"/>
    <w:rsid w:val="00796E92"/>
    <w:rsid w:val="00797654"/>
    <w:rsid w:val="007A2FD5"/>
    <w:rsid w:val="007A5862"/>
    <w:rsid w:val="007B0467"/>
    <w:rsid w:val="007B3A60"/>
    <w:rsid w:val="007C02F9"/>
    <w:rsid w:val="007C03AC"/>
    <w:rsid w:val="007C29D9"/>
    <w:rsid w:val="007C2BF3"/>
    <w:rsid w:val="007C5EFA"/>
    <w:rsid w:val="007D0A78"/>
    <w:rsid w:val="007D30F5"/>
    <w:rsid w:val="007E1C8C"/>
    <w:rsid w:val="007E3592"/>
    <w:rsid w:val="007E5177"/>
    <w:rsid w:val="007E5632"/>
    <w:rsid w:val="0080795D"/>
    <w:rsid w:val="00810843"/>
    <w:rsid w:val="008163D5"/>
    <w:rsid w:val="00817208"/>
    <w:rsid w:val="008250D5"/>
    <w:rsid w:val="00853F53"/>
    <w:rsid w:val="00854DC7"/>
    <w:rsid w:val="00863939"/>
    <w:rsid w:val="008703D6"/>
    <w:rsid w:val="00870A55"/>
    <w:rsid w:val="008744CD"/>
    <w:rsid w:val="0088036E"/>
    <w:rsid w:val="00886935"/>
    <w:rsid w:val="00892B78"/>
    <w:rsid w:val="008A04FD"/>
    <w:rsid w:val="008A1948"/>
    <w:rsid w:val="008A477F"/>
    <w:rsid w:val="008A6491"/>
    <w:rsid w:val="008B78DD"/>
    <w:rsid w:val="008C3233"/>
    <w:rsid w:val="008D2B1E"/>
    <w:rsid w:val="008D6CD5"/>
    <w:rsid w:val="008E3FC6"/>
    <w:rsid w:val="008F45CB"/>
    <w:rsid w:val="008F708C"/>
    <w:rsid w:val="008F7508"/>
    <w:rsid w:val="00916280"/>
    <w:rsid w:val="00934D2A"/>
    <w:rsid w:val="009422DC"/>
    <w:rsid w:val="00942BED"/>
    <w:rsid w:val="0095038B"/>
    <w:rsid w:val="00950D9B"/>
    <w:rsid w:val="009512EB"/>
    <w:rsid w:val="00953CB6"/>
    <w:rsid w:val="009574B2"/>
    <w:rsid w:val="0096159B"/>
    <w:rsid w:val="0096467D"/>
    <w:rsid w:val="00964B41"/>
    <w:rsid w:val="00965080"/>
    <w:rsid w:val="00970579"/>
    <w:rsid w:val="00970A38"/>
    <w:rsid w:val="009762D6"/>
    <w:rsid w:val="009778DA"/>
    <w:rsid w:val="00986D0D"/>
    <w:rsid w:val="009876CE"/>
    <w:rsid w:val="00991EEB"/>
    <w:rsid w:val="009961E6"/>
    <w:rsid w:val="0099655C"/>
    <w:rsid w:val="009A1FE1"/>
    <w:rsid w:val="009A3A53"/>
    <w:rsid w:val="009A7469"/>
    <w:rsid w:val="009C25B8"/>
    <w:rsid w:val="009C7FD5"/>
    <w:rsid w:val="009D5697"/>
    <w:rsid w:val="009E7985"/>
    <w:rsid w:val="009F47A8"/>
    <w:rsid w:val="009F7C3D"/>
    <w:rsid w:val="00A00F32"/>
    <w:rsid w:val="00A03A6F"/>
    <w:rsid w:val="00A10FB3"/>
    <w:rsid w:val="00A15DAE"/>
    <w:rsid w:val="00A27F14"/>
    <w:rsid w:val="00A3796A"/>
    <w:rsid w:val="00A504D9"/>
    <w:rsid w:val="00A504E5"/>
    <w:rsid w:val="00A717DA"/>
    <w:rsid w:val="00A759FA"/>
    <w:rsid w:val="00A76E40"/>
    <w:rsid w:val="00A93111"/>
    <w:rsid w:val="00AB13E7"/>
    <w:rsid w:val="00AE58A7"/>
    <w:rsid w:val="00AE7101"/>
    <w:rsid w:val="00AF1A6E"/>
    <w:rsid w:val="00AF4373"/>
    <w:rsid w:val="00B1397E"/>
    <w:rsid w:val="00B22787"/>
    <w:rsid w:val="00B24843"/>
    <w:rsid w:val="00B26737"/>
    <w:rsid w:val="00B4328A"/>
    <w:rsid w:val="00B63BFB"/>
    <w:rsid w:val="00B750B5"/>
    <w:rsid w:val="00B84087"/>
    <w:rsid w:val="00BA4D6B"/>
    <w:rsid w:val="00BA5E0F"/>
    <w:rsid w:val="00BA7A65"/>
    <w:rsid w:val="00BB01EB"/>
    <w:rsid w:val="00BB4121"/>
    <w:rsid w:val="00BB658E"/>
    <w:rsid w:val="00BB7EC9"/>
    <w:rsid w:val="00BC068B"/>
    <w:rsid w:val="00BC3434"/>
    <w:rsid w:val="00BC70E3"/>
    <w:rsid w:val="00BD6C0F"/>
    <w:rsid w:val="00BE340E"/>
    <w:rsid w:val="00BF6D6C"/>
    <w:rsid w:val="00C06A5D"/>
    <w:rsid w:val="00C11EB4"/>
    <w:rsid w:val="00C17446"/>
    <w:rsid w:val="00C20651"/>
    <w:rsid w:val="00C23150"/>
    <w:rsid w:val="00C25255"/>
    <w:rsid w:val="00C33083"/>
    <w:rsid w:val="00C45147"/>
    <w:rsid w:val="00C74582"/>
    <w:rsid w:val="00CA31A9"/>
    <w:rsid w:val="00CB67F4"/>
    <w:rsid w:val="00CB6C26"/>
    <w:rsid w:val="00CD1B09"/>
    <w:rsid w:val="00CE1148"/>
    <w:rsid w:val="00CE3B22"/>
    <w:rsid w:val="00CF1022"/>
    <w:rsid w:val="00D02563"/>
    <w:rsid w:val="00D06BAB"/>
    <w:rsid w:val="00D077D8"/>
    <w:rsid w:val="00D2450F"/>
    <w:rsid w:val="00D2539D"/>
    <w:rsid w:val="00D30190"/>
    <w:rsid w:val="00D36C03"/>
    <w:rsid w:val="00D53EA8"/>
    <w:rsid w:val="00D616E0"/>
    <w:rsid w:val="00D66D59"/>
    <w:rsid w:val="00D7008F"/>
    <w:rsid w:val="00D808ED"/>
    <w:rsid w:val="00D84F68"/>
    <w:rsid w:val="00D91780"/>
    <w:rsid w:val="00D96DAA"/>
    <w:rsid w:val="00DA1837"/>
    <w:rsid w:val="00DB1F8D"/>
    <w:rsid w:val="00DD2435"/>
    <w:rsid w:val="00DD686F"/>
    <w:rsid w:val="00DE2A34"/>
    <w:rsid w:val="00DE6DA3"/>
    <w:rsid w:val="00DF0903"/>
    <w:rsid w:val="00DF0D2B"/>
    <w:rsid w:val="00DF1A08"/>
    <w:rsid w:val="00DF3BDA"/>
    <w:rsid w:val="00E03F8C"/>
    <w:rsid w:val="00E11620"/>
    <w:rsid w:val="00E31A57"/>
    <w:rsid w:val="00E355F6"/>
    <w:rsid w:val="00E368F8"/>
    <w:rsid w:val="00E36F42"/>
    <w:rsid w:val="00E438BB"/>
    <w:rsid w:val="00E91235"/>
    <w:rsid w:val="00EC112C"/>
    <w:rsid w:val="00ED036B"/>
    <w:rsid w:val="00ED4F60"/>
    <w:rsid w:val="00ED52E3"/>
    <w:rsid w:val="00ED5ED0"/>
    <w:rsid w:val="00EF4CAB"/>
    <w:rsid w:val="00EF76BD"/>
    <w:rsid w:val="00F034FF"/>
    <w:rsid w:val="00F122F6"/>
    <w:rsid w:val="00F155D6"/>
    <w:rsid w:val="00F15AE3"/>
    <w:rsid w:val="00F16D5E"/>
    <w:rsid w:val="00F20356"/>
    <w:rsid w:val="00F2524D"/>
    <w:rsid w:val="00F41CBC"/>
    <w:rsid w:val="00F47C3B"/>
    <w:rsid w:val="00F54745"/>
    <w:rsid w:val="00F55058"/>
    <w:rsid w:val="00F639D6"/>
    <w:rsid w:val="00F80C8E"/>
    <w:rsid w:val="00FA2961"/>
    <w:rsid w:val="00FA2EBD"/>
    <w:rsid w:val="00FA413F"/>
    <w:rsid w:val="00FB3DAB"/>
    <w:rsid w:val="00FC05CF"/>
    <w:rsid w:val="00FC43A1"/>
    <w:rsid w:val="00FD21B9"/>
    <w:rsid w:val="00FD5B8A"/>
    <w:rsid w:val="00FD79CB"/>
    <w:rsid w:val="00FE17C2"/>
    <w:rsid w:val="00FE28BB"/>
    <w:rsid w:val="00FE3275"/>
    <w:rsid w:val="00FE49F6"/>
    <w:rsid w:val="00FF0C03"/>
    <w:rsid w:val="00FF1DBD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222A-741B-4877-9773-3B68AEEB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10</cp:revision>
  <cp:lastPrinted>2022-12-13T06:48:00Z</cp:lastPrinted>
  <dcterms:created xsi:type="dcterms:W3CDTF">2022-12-09T03:30:00Z</dcterms:created>
  <dcterms:modified xsi:type="dcterms:W3CDTF">2022-12-27T05:08:00Z</dcterms:modified>
</cp:coreProperties>
</file>